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C783A" w14:textId="77777777" w:rsidR="00D17187" w:rsidRPr="004214D6" w:rsidRDefault="00D17187" w:rsidP="00D17187">
      <w:pPr>
        <w:pBdr>
          <w:bottom w:val="single" w:sz="4" w:space="0" w:color="auto"/>
        </w:pBdr>
        <w:tabs>
          <w:tab w:val="right" w:pos="9638"/>
        </w:tabs>
        <w:rPr>
          <w:rFonts w:ascii="Arial" w:hAnsi="Arial" w:cs="Arial"/>
          <w:lang w:val="en-US"/>
        </w:rPr>
      </w:pPr>
      <w:bookmarkStart w:id="0" w:name="page1"/>
    </w:p>
    <w:p w14:paraId="622D453A" w14:textId="77777777" w:rsidR="00D17187" w:rsidRPr="004214D6" w:rsidRDefault="00D17187" w:rsidP="00D17187">
      <w:pPr>
        <w:ind w:left="2127" w:hanging="2127"/>
        <w:rPr>
          <w:rFonts w:ascii="Arial" w:hAnsi="Arial" w:cs="Arial"/>
          <w:b/>
        </w:rPr>
      </w:pPr>
      <w:r w:rsidRPr="004214D6">
        <w:rPr>
          <w:rFonts w:ascii="Arial" w:hAnsi="Arial" w:cs="Arial"/>
          <w:b/>
        </w:rPr>
        <w:t>Source:</w:t>
      </w:r>
      <w:r w:rsidRPr="004214D6">
        <w:rPr>
          <w:rFonts w:ascii="Arial" w:hAnsi="Arial" w:cs="Arial"/>
          <w:b/>
        </w:rPr>
        <w:tab/>
        <w:t>TPS</w:t>
      </w:r>
    </w:p>
    <w:p w14:paraId="7DC59B28" w14:textId="77777777" w:rsidR="00D17187" w:rsidRPr="004214D6" w:rsidRDefault="00D17187" w:rsidP="00D17187">
      <w:pPr>
        <w:ind w:left="2127" w:hanging="2127"/>
        <w:rPr>
          <w:rFonts w:ascii="Arial" w:hAnsi="Arial" w:cs="Arial"/>
          <w:b/>
        </w:rPr>
      </w:pPr>
      <w:r w:rsidRPr="004214D6">
        <w:rPr>
          <w:rFonts w:ascii="Arial" w:hAnsi="Arial" w:cs="Arial"/>
          <w:b/>
        </w:rPr>
        <w:t>Title:</w:t>
      </w:r>
      <w:r w:rsidRPr="004214D6">
        <w:rPr>
          <w:rFonts w:ascii="Arial" w:hAnsi="Arial" w:cs="Arial"/>
          <w:b/>
        </w:rPr>
        <w:tab/>
      </w:r>
      <w:r w:rsidR="00043CF7" w:rsidRPr="004214D6">
        <w:rPr>
          <w:rFonts w:ascii="Arial" w:hAnsi="Arial" w:cs="Arial"/>
          <w:b/>
        </w:rPr>
        <w:t>Local Routing Requirements Discussion</w:t>
      </w:r>
    </w:p>
    <w:p w14:paraId="20DE4C9D" w14:textId="77777777" w:rsidR="00D17187" w:rsidRPr="004214D6" w:rsidRDefault="00D17187" w:rsidP="00D17187">
      <w:pPr>
        <w:ind w:left="2127" w:hanging="2127"/>
        <w:rPr>
          <w:rFonts w:ascii="Arial" w:hAnsi="Arial" w:cs="Arial"/>
          <w:b/>
        </w:rPr>
      </w:pPr>
      <w:r w:rsidRPr="004214D6">
        <w:rPr>
          <w:rFonts w:ascii="Arial" w:hAnsi="Arial" w:cs="Arial"/>
          <w:b/>
        </w:rPr>
        <w:t>Document for:</w:t>
      </w:r>
      <w:r w:rsidRPr="004214D6">
        <w:rPr>
          <w:rFonts w:ascii="Arial" w:hAnsi="Arial" w:cs="Arial"/>
          <w:b/>
        </w:rPr>
        <w:tab/>
        <w:t xml:space="preserve">Discussion and </w:t>
      </w:r>
      <w:r w:rsidR="00043CF7" w:rsidRPr="004214D6">
        <w:rPr>
          <w:rFonts w:ascii="Arial" w:hAnsi="Arial" w:cs="Arial"/>
          <w:b/>
        </w:rPr>
        <w:t>A</w:t>
      </w:r>
      <w:r w:rsidRPr="004214D6">
        <w:rPr>
          <w:rFonts w:ascii="Arial" w:hAnsi="Arial" w:cs="Arial"/>
          <w:b/>
        </w:rPr>
        <w:t>greement</w:t>
      </w:r>
      <w:r w:rsidR="00043CF7" w:rsidRPr="004214D6">
        <w:rPr>
          <w:rFonts w:ascii="Arial" w:hAnsi="Arial" w:cs="Arial"/>
          <w:b/>
        </w:rPr>
        <w:t xml:space="preserve"> </w:t>
      </w:r>
    </w:p>
    <w:p w14:paraId="0B2DD8EA" w14:textId="77777777" w:rsidR="00D17187" w:rsidRPr="004214D6" w:rsidRDefault="00D17187" w:rsidP="00D17187">
      <w:pPr>
        <w:ind w:left="2127" w:hanging="2127"/>
        <w:rPr>
          <w:rFonts w:ascii="Arial" w:hAnsi="Arial" w:cs="Arial"/>
          <w:b/>
        </w:rPr>
      </w:pPr>
      <w:r w:rsidRPr="004214D6">
        <w:rPr>
          <w:rFonts w:ascii="Arial" w:hAnsi="Arial" w:cs="Arial"/>
          <w:b/>
        </w:rPr>
        <w:t>Agenda Item:</w:t>
      </w:r>
      <w:r w:rsidRPr="004214D6">
        <w:rPr>
          <w:rFonts w:ascii="Arial" w:hAnsi="Arial" w:cs="Arial"/>
          <w:b/>
        </w:rPr>
        <w:tab/>
      </w:r>
    </w:p>
    <w:p w14:paraId="78E72D1F" w14:textId="77777777" w:rsidR="00D17187" w:rsidRPr="004214D6" w:rsidRDefault="00D17187" w:rsidP="00D17187">
      <w:pPr>
        <w:pBdr>
          <w:bottom w:val="single" w:sz="4" w:space="1" w:color="auto"/>
        </w:pBdr>
        <w:ind w:left="2127" w:hanging="2127"/>
        <w:rPr>
          <w:rFonts w:ascii="Arial" w:hAnsi="Arial" w:cs="Arial"/>
          <w:b/>
        </w:rPr>
      </w:pPr>
      <w:r w:rsidRPr="004214D6">
        <w:rPr>
          <w:rFonts w:ascii="Arial" w:hAnsi="Arial" w:cs="Arial"/>
          <w:b/>
        </w:rPr>
        <w:t>Work Item / Release:</w:t>
      </w:r>
      <w:r w:rsidRPr="004214D6">
        <w:rPr>
          <w:rFonts w:ascii="Arial" w:hAnsi="Arial" w:cs="Arial"/>
          <w:b/>
        </w:rPr>
        <w:tab/>
        <w:t>Rel-1</w:t>
      </w:r>
      <w:r w:rsidR="00043CF7" w:rsidRPr="004214D6">
        <w:rPr>
          <w:rFonts w:ascii="Arial" w:hAnsi="Arial" w:cs="Arial"/>
          <w:b/>
        </w:rPr>
        <w:t>1</w:t>
      </w:r>
    </w:p>
    <w:p w14:paraId="57BAED3B" w14:textId="77777777" w:rsidR="00D17187" w:rsidRDefault="00D17187" w:rsidP="00D17187">
      <w:pPr>
        <w:pStyle w:val="Header"/>
      </w:pPr>
    </w:p>
    <w:p w14:paraId="392BCAB9" w14:textId="77777777" w:rsidR="00D17187" w:rsidRDefault="00D17187" w:rsidP="00D17187">
      <w:pPr>
        <w:pStyle w:val="CRCoverPage"/>
        <w:tabs>
          <w:tab w:val="right" w:pos="9639"/>
        </w:tabs>
        <w:spacing w:after="0"/>
        <w:rPr>
          <w:b/>
          <w:noProof/>
          <w:sz w:val="24"/>
        </w:rPr>
      </w:pPr>
      <w:r>
        <w:rPr>
          <w:b/>
          <w:noProof/>
          <w:sz w:val="24"/>
        </w:rPr>
        <w:t>Introduction</w:t>
      </w:r>
    </w:p>
    <w:p w14:paraId="600CF053" w14:textId="77777777" w:rsidR="00D17187" w:rsidRDefault="00D17187" w:rsidP="00D17187">
      <w:pPr>
        <w:pStyle w:val="CRCoverPage"/>
        <w:tabs>
          <w:tab w:val="right" w:pos="9639"/>
        </w:tabs>
        <w:spacing w:after="0"/>
        <w:rPr>
          <w:b/>
          <w:noProof/>
          <w:sz w:val="24"/>
        </w:rPr>
      </w:pPr>
    </w:p>
    <w:p w14:paraId="6B6C872D" w14:textId="77777777" w:rsidR="00D17187" w:rsidRDefault="00043CF7" w:rsidP="00D17187">
      <w:pPr>
        <w:pStyle w:val="CRCoverPage"/>
        <w:tabs>
          <w:tab w:val="right" w:pos="9639"/>
        </w:tabs>
        <w:spacing w:after="0"/>
        <w:rPr>
          <w:noProof/>
          <w:sz w:val="24"/>
        </w:rPr>
      </w:pPr>
      <w:r>
        <w:rPr>
          <w:noProof/>
          <w:sz w:val="24"/>
        </w:rPr>
        <w:t xml:space="preserve">3GPP has developed many “flavors” of local routing (e.g., LCLS, LIPA, SIPTO, WLAN </w:t>
      </w:r>
      <w:r w:rsidR="007053A5">
        <w:rPr>
          <w:noProof/>
          <w:sz w:val="24"/>
        </w:rPr>
        <w:t>Offload</w:t>
      </w:r>
      <w:r>
        <w:rPr>
          <w:noProof/>
          <w:sz w:val="24"/>
        </w:rPr>
        <w:t xml:space="preserve">).  This paper discusses some of them and proposes some initial draft text for consideration for TS 33.106.  </w:t>
      </w:r>
    </w:p>
    <w:p w14:paraId="3D8AC02F" w14:textId="77777777" w:rsidR="00043CF7" w:rsidRDefault="00043CF7" w:rsidP="00D17187">
      <w:pPr>
        <w:pStyle w:val="CRCoverPage"/>
        <w:tabs>
          <w:tab w:val="right" w:pos="9639"/>
        </w:tabs>
        <w:spacing w:after="0"/>
        <w:rPr>
          <w:noProof/>
          <w:sz w:val="24"/>
        </w:rPr>
      </w:pPr>
    </w:p>
    <w:p w14:paraId="0EFBA810" w14:textId="77777777" w:rsidR="00043CF7" w:rsidRDefault="00043CF7" w:rsidP="00043CF7">
      <w:pPr>
        <w:pStyle w:val="CRCoverPage"/>
        <w:tabs>
          <w:tab w:val="right" w:pos="9639"/>
        </w:tabs>
        <w:spacing w:after="0"/>
        <w:rPr>
          <w:b/>
          <w:noProof/>
          <w:sz w:val="24"/>
        </w:rPr>
      </w:pPr>
      <w:r>
        <w:rPr>
          <w:b/>
          <w:noProof/>
          <w:sz w:val="24"/>
        </w:rPr>
        <w:t>References</w:t>
      </w:r>
    </w:p>
    <w:p w14:paraId="676B313F" w14:textId="77777777" w:rsidR="00043CF7" w:rsidRDefault="00043CF7" w:rsidP="00043CF7">
      <w:pPr>
        <w:pStyle w:val="CRCoverPage"/>
        <w:tabs>
          <w:tab w:val="right" w:pos="9639"/>
        </w:tabs>
        <w:spacing w:after="0"/>
        <w:rPr>
          <w:b/>
          <w:noProof/>
          <w:sz w:val="24"/>
        </w:rPr>
      </w:pPr>
    </w:p>
    <w:p w14:paraId="164D2A03" w14:textId="77777777" w:rsidR="00043CF7" w:rsidRPr="00043CF7" w:rsidRDefault="00043CF7" w:rsidP="00043CF7">
      <w:pPr>
        <w:rPr>
          <w:rFonts w:ascii="Arial" w:hAnsi="Arial" w:cs="Arial"/>
          <w:sz w:val="24"/>
          <w:szCs w:val="24"/>
        </w:rPr>
      </w:pPr>
      <w:r w:rsidRPr="00043CF7">
        <w:rPr>
          <w:rFonts w:ascii="Arial" w:hAnsi="Arial" w:cs="Arial"/>
          <w:sz w:val="24"/>
          <w:szCs w:val="24"/>
        </w:rPr>
        <w:t>TS 22.101</w:t>
      </w:r>
      <w:r w:rsidRPr="00043CF7">
        <w:rPr>
          <w:rFonts w:ascii="Arial" w:hAnsi="Arial" w:cs="Arial"/>
          <w:sz w:val="24"/>
          <w:szCs w:val="24"/>
        </w:rPr>
        <w:tab/>
      </w:r>
      <w:r>
        <w:rPr>
          <w:rFonts w:ascii="Arial" w:hAnsi="Arial" w:cs="Arial"/>
          <w:sz w:val="24"/>
          <w:szCs w:val="24"/>
        </w:rPr>
        <w:tab/>
      </w:r>
      <w:r w:rsidRPr="00043CF7">
        <w:rPr>
          <w:rFonts w:ascii="Arial" w:hAnsi="Arial" w:cs="Arial"/>
          <w:sz w:val="24"/>
          <w:szCs w:val="24"/>
        </w:rPr>
        <w:t>Service Principles</w:t>
      </w:r>
    </w:p>
    <w:p w14:paraId="29516CB0" w14:textId="77777777" w:rsidR="00043CF7" w:rsidRDefault="00043CF7" w:rsidP="00043CF7">
      <w:pPr>
        <w:rPr>
          <w:rFonts w:ascii="Arial" w:hAnsi="Arial" w:cs="Arial"/>
          <w:sz w:val="24"/>
          <w:szCs w:val="24"/>
        </w:rPr>
      </w:pPr>
      <w:r w:rsidRPr="00043CF7">
        <w:rPr>
          <w:rFonts w:ascii="Arial" w:hAnsi="Arial" w:cs="Arial"/>
          <w:sz w:val="24"/>
          <w:szCs w:val="24"/>
        </w:rPr>
        <w:t>TS 22.220</w:t>
      </w:r>
      <w:r w:rsidRPr="00043CF7">
        <w:rPr>
          <w:rFonts w:ascii="Arial" w:hAnsi="Arial" w:cs="Arial"/>
          <w:sz w:val="24"/>
          <w:szCs w:val="24"/>
        </w:rPr>
        <w:tab/>
      </w:r>
      <w:r>
        <w:rPr>
          <w:rFonts w:ascii="Arial" w:hAnsi="Arial" w:cs="Arial"/>
          <w:sz w:val="24"/>
          <w:szCs w:val="24"/>
        </w:rPr>
        <w:tab/>
      </w:r>
      <w:r w:rsidRPr="00043CF7">
        <w:rPr>
          <w:rFonts w:ascii="Arial" w:hAnsi="Arial" w:cs="Arial"/>
          <w:sz w:val="24"/>
          <w:szCs w:val="24"/>
        </w:rPr>
        <w:t>Service Requirements for Home NodeBs and Home eNodeBs</w:t>
      </w:r>
    </w:p>
    <w:p w14:paraId="33C36D3C" w14:textId="77777777" w:rsidR="00420531" w:rsidRDefault="00420531" w:rsidP="00420531">
      <w:pPr>
        <w:rPr>
          <w:rFonts w:ascii="Arial" w:hAnsi="Arial" w:cs="Arial"/>
          <w:sz w:val="24"/>
          <w:szCs w:val="24"/>
        </w:rPr>
      </w:pPr>
      <w:r>
        <w:rPr>
          <w:rFonts w:ascii="Arial" w:hAnsi="Arial" w:cs="Arial"/>
          <w:sz w:val="24"/>
          <w:szCs w:val="24"/>
        </w:rPr>
        <w:t>TS 23.261</w:t>
      </w:r>
      <w:r>
        <w:rPr>
          <w:rFonts w:ascii="Arial" w:hAnsi="Arial" w:cs="Arial"/>
          <w:sz w:val="24"/>
          <w:szCs w:val="24"/>
        </w:rPr>
        <w:tab/>
      </w:r>
      <w:r>
        <w:rPr>
          <w:rFonts w:ascii="Arial" w:hAnsi="Arial" w:cs="Arial"/>
          <w:sz w:val="24"/>
          <w:szCs w:val="24"/>
        </w:rPr>
        <w:tab/>
        <w:t>IP F</w:t>
      </w:r>
      <w:r w:rsidRPr="00420531">
        <w:rPr>
          <w:rFonts w:ascii="Arial" w:hAnsi="Arial" w:cs="Arial"/>
          <w:sz w:val="24"/>
          <w:szCs w:val="24"/>
        </w:rPr>
        <w:t xml:space="preserve">low </w:t>
      </w:r>
      <w:r>
        <w:rPr>
          <w:rFonts w:ascii="Arial" w:hAnsi="Arial" w:cs="Arial"/>
          <w:sz w:val="24"/>
          <w:szCs w:val="24"/>
        </w:rPr>
        <w:t>M</w:t>
      </w:r>
      <w:r w:rsidRPr="00420531">
        <w:rPr>
          <w:rFonts w:ascii="Arial" w:hAnsi="Arial" w:cs="Arial"/>
          <w:sz w:val="24"/>
          <w:szCs w:val="24"/>
        </w:rPr>
        <w:t>obility</w:t>
      </w:r>
      <w:r>
        <w:rPr>
          <w:rFonts w:ascii="Arial" w:hAnsi="Arial" w:cs="Arial"/>
          <w:sz w:val="24"/>
          <w:szCs w:val="24"/>
        </w:rPr>
        <w:t xml:space="preserve"> and S</w:t>
      </w:r>
      <w:r w:rsidRPr="00420531">
        <w:rPr>
          <w:rFonts w:ascii="Arial" w:hAnsi="Arial" w:cs="Arial"/>
          <w:sz w:val="24"/>
          <w:szCs w:val="24"/>
        </w:rPr>
        <w:t>eamless WLAN</w:t>
      </w:r>
      <w:r>
        <w:rPr>
          <w:rFonts w:ascii="Arial" w:hAnsi="Arial" w:cs="Arial"/>
          <w:sz w:val="24"/>
          <w:szCs w:val="24"/>
        </w:rPr>
        <w:t xml:space="preserve"> offload </w:t>
      </w:r>
      <w:r w:rsidRPr="00420531">
        <w:rPr>
          <w:rFonts w:ascii="Arial" w:hAnsi="Arial" w:cs="Arial"/>
          <w:sz w:val="24"/>
          <w:szCs w:val="24"/>
        </w:rPr>
        <w:t>Stage 2</w:t>
      </w:r>
      <w:r>
        <w:rPr>
          <w:rFonts w:ascii="Arial" w:hAnsi="Arial" w:cs="Arial"/>
          <w:sz w:val="24"/>
          <w:szCs w:val="24"/>
        </w:rPr>
        <w:t xml:space="preserve"> (Release 10)</w:t>
      </w:r>
    </w:p>
    <w:p w14:paraId="6B4273B5" w14:textId="77777777" w:rsidR="00E16A40" w:rsidRDefault="00E16A40" w:rsidP="00E16A40">
      <w:pPr>
        <w:rPr>
          <w:rFonts w:ascii="Arial" w:hAnsi="Arial" w:cs="Arial"/>
          <w:sz w:val="24"/>
          <w:szCs w:val="24"/>
        </w:rPr>
      </w:pPr>
      <w:r>
        <w:rPr>
          <w:rFonts w:ascii="Arial" w:hAnsi="Arial" w:cs="Arial"/>
          <w:sz w:val="24"/>
          <w:szCs w:val="24"/>
        </w:rPr>
        <w:t>TS 23.284</w:t>
      </w:r>
      <w:r>
        <w:rPr>
          <w:rFonts w:ascii="Arial" w:hAnsi="Arial" w:cs="Arial"/>
          <w:sz w:val="24"/>
          <w:szCs w:val="24"/>
        </w:rPr>
        <w:tab/>
      </w:r>
      <w:r>
        <w:rPr>
          <w:rFonts w:ascii="Arial" w:hAnsi="Arial" w:cs="Arial"/>
          <w:sz w:val="24"/>
          <w:szCs w:val="24"/>
        </w:rPr>
        <w:tab/>
      </w:r>
      <w:r w:rsidRPr="00E16A40">
        <w:rPr>
          <w:rFonts w:ascii="Arial" w:hAnsi="Arial" w:cs="Arial"/>
          <w:sz w:val="24"/>
          <w:szCs w:val="24"/>
        </w:rPr>
        <w:t>Local Call Local Switch (LCLS);</w:t>
      </w:r>
      <w:r w:rsidR="00E0541E">
        <w:rPr>
          <w:rFonts w:ascii="Arial" w:hAnsi="Arial" w:cs="Arial"/>
          <w:sz w:val="24"/>
          <w:szCs w:val="24"/>
        </w:rPr>
        <w:t xml:space="preserve"> </w:t>
      </w:r>
      <w:r w:rsidRPr="00E16A40">
        <w:rPr>
          <w:rFonts w:ascii="Arial" w:hAnsi="Arial" w:cs="Arial"/>
          <w:sz w:val="24"/>
          <w:szCs w:val="24"/>
        </w:rPr>
        <w:t>Stage 2</w:t>
      </w:r>
      <w:r>
        <w:rPr>
          <w:rFonts w:ascii="Arial" w:hAnsi="Arial" w:cs="Arial"/>
          <w:sz w:val="24"/>
          <w:szCs w:val="24"/>
        </w:rPr>
        <w:t xml:space="preserve"> </w:t>
      </w:r>
      <w:r w:rsidRPr="00E16A40">
        <w:rPr>
          <w:rFonts w:ascii="Arial" w:hAnsi="Arial" w:cs="Arial"/>
          <w:sz w:val="24"/>
          <w:szCs w:val="24"/>
        </w:rPr>
        <w:t>(Release 10</w:t>
      </w:r>
      <w:r w:rsidR="00E0541E">
        <w:rPr>
          <w:rFonts w:ascii="Arial" w:hAnsi="Arial" w:cs="Arial"/>
          <w:sz w:val="24"/>
          <w:szCs w:val="24"/>
        </w:rPr>
        <w:t>)</w:t>
      </w:r>
    </w:p>
    <w:p w14:paraId="6F5DC995" w14:textId="77777777" w:rsidR="00043CF7" w:rsidRPr="00043CF7" w:rsidRDefault="00043CF7" w:rsidP="00043CF7">
      <w:pPr>
        <w:rPr>
          <w:rFonts w:ascii="Arial" w:hAnsi="Arial" w:cs="Arial"/>
          <w:sz w:val="24"/>
          <w:szCs w:val="24"/>
        </w:rPr>
      </w:pPr>
      <w:r w:rsidRPr="00043CF7">
        <w:rPr>
          <w:rFonts w:ascii="Arial" w:hAnsi="Arial" w:cs="Arial"/>
          <w:sz w:val="24"/>
          <w:szCs w:val="24"/>
        </w:rPr>
        <w:t>TR 23.829</w:t>
      </w:r>
      <w:r w:rsidRPr="00043CF7">
        <w:rPr>
          <w:rFonts w:ascii="Arial" w:hAnsi="Arial" w:cs="Arial"/>
          <w:sz w:val="24"/>
          <w:szCs w:val="24"/>
        </w:rPr>
        <w:tab/>
      </w:r>
      <w:r>
        <w:rPr>
          <w:rFonts w:ascii="Arial" w:hAnsi="Arial" w:cs="Arial"/>
          <w:sz w:val="24"/>
          <w:szCs w:val="24"/>
        </w:rPr>
        <w:tab/>
      </w:r>
      <w:r w:rsidRPr="00043CF7">
        <w:rPr>
          <w:rFonts w:ascii="Arial" w:hAnsi="Arial" w:cs="Arial"/>
          <w:sz w:val="24"/>
          <w:szCs w:val="24"/>
        </w:rPr>
        <w:t>Local IP Access and Selected IP Traffic Offload (LIPA-SIPTO) (Release 10)</w:t>
      </w:r>
    </w:p>
    <w:p w14:paraId="7C0B4971" w14:textId="77777777" w:rsidR="00043CF7" w:rsidRDefault="00043CF7" w:rsidP="00043CF7">
      <w:pPr>
        <w:rPr>
          <w:rFonts w:ascii="Arial" w:hAnsi="Arial" w:cs="Arial"/>
          <w:sz w:val="24"/>
          <w:szCs w:val="24"/>
        </w:rPr>
      </w:pPr>
      <w:r w:rsidRPr="00043CF7">
        <w:rPr>
          <w:rFonts w:ascii="Arial" w:hAnsi="Arial" w:cs="Arial"/>
          <w:sz w:val="24"/>
          <w:szCs w:val="24"/>
        </w:rPr>
        <w:t xml:space="preserve">TR </w:t>
      </w:r>
      <w:proofErr w:type="gramStart"/>
      <w:r w:rsidRPr="00043CF7">
        <w:rPr>
          <w:rFonts w:ascii="Arial" w:hAnsi="Arial" w:cs="Arial"/>
          <w:sz w:val="24"/>
          <w:szCs w:val="24"/>
        </w:rPr>
        <w:t>23.859</w:t>
      </w:r>
      <w:r w:rsidRPr="00043CF7">
        <w:rPr>
          <w:rFonts w:ascii="Arial" w:hAnsi="Arial" w:cs="Arial"/>
          <w:sz w:val="24"/>
          <w:szCs w:val="24"/>
        </w:rPr>
        <w:tab/>
      </w:r>
      <w:r>
        <w:rPr>
          <w:rFonts w:ascii="Arial" w:hAnsi="Arial" w:cs="Arial"/>
          <w:sz w:val="24"/>
          <w:szCs w:val="24"/>
        </w:rPr>
        <w:tab/>
      </w:r>
      <w:r w:rsidRPr="00043CF7">
        <w:rPr>
          <w:rFonts w:ascii="Arial" w:hAnsi="Arial" w:cs="Arial"/>
          <w:sz w:val="24"/>
          <w:szCs w:val="24"/>
        </w:rPr>
        <w:t>LIPA Mobility</w:t>
      </w:r>
      <w:proofErr w:type="gramEnd"/>
      <w:r w:rsidRPr="00043CF7">
        <w:rPr>
          <w:rFonts w:ascii="Arial" w:hAnsi="Arial" w:cs="Arial"/>
          <w:sz w:val="24"/>
          <w:szCs w:val="24"/>
        </w:rPr>
        <w:t xml:space="preserve"> and SIPTO at the Local Network (Release 11)</w:t>
      </w:r>
    </w:p>
    <w:p w14:paraId="18CFA0BD" w14:textId="77777777" w:rsidR="00E0541E" w:rsidRDefault="00E0541E" w:rsidP="00043CF7">
      <w:pPr>
        <w:rPr>
          <w:rFonts w:ascii="Arial" w:hAnsi="Arial" w:cs="Arial"/>
          <w:sz w:val="24"/>
          <w:szCs w:val="24"/>
        </w:rPr>
      </w:pPr>
      <w:r>
        <w:rPr>
          <w:rFonts w:ascii="Arial" w:hAnsi="Arial" w:cs="Arial"/>
          <w:sz w:val="24"/>
          <w:szCs w:val="24"/>
        </w:rPr>
        <w:t xml:space="preserve">This paper </w:t>
      </w:r>
      <w:r w:rsidR="007053A5">
        <w:rPr>
          <w:rFonts w:ascii="Arial" w:hAnsi="Arial" w:cs="Arial"/>
          <w:sz w:val="24"/>
          <w:szCs w:val="24"/>
        </w:rPr>
        <w:t>has</w:t>
      </w:r>
      <w:r>
        <w:rPr>
          <w:rFonts w:ascii="Arial" w:hAnsi="Arial" w:cs="Arial"/>
          <w:sz w:val="24"/>
          <w:szCs w:val="24"/>
        </w:rPr>
        <w:t xml:space="preserve"> separate sections to briefly discuss </w:t>
      </w:r>
      <w:r w:rsidRPr="00E0541E">
        <w:rPr>
          <w:rFonts w:ascii="Arial" w:hAnsi="Arial" w:cs="Arial"/>
          <w:sz w:val="24"/>
          <w:szCs w:val="24"/>
        </w:rPr>
        <w:t xml:space="preserve">LCLS, LIPA, SIPTO, </w:t>
      </w:r>
      <w:r>
        <w:rPr>
          <w:rFonts w:ascii="Arial" w:hAnsi="Arial" w:cs="Arial"/>
          <w:sz w:val="24"/>
          <w:szCs w:val="24"/>
        </w:rPr>
        <w:t xml:space="preserve">and </w:t>
      </w:r>
      <w:r w:rsidRPr="00E0541E">
        <w:rPr>
          <w:rFonts w:ascii="Arial" w:hAnsi="Arial" w:cs="Arial"/>
          <w:sz w:val="24"/>
          <w:szCs w:val="24"/>
        </w:rPr>
        <w:t>WLAN Local Break Out</w:t>
      </w:r>
      <w:r>
        <w:rPr>
          <w:rFonts w:ascii="Arial" w:hAnsi="Arial" w:cs="Arial"/>
          <w:sz w:val="24"/>
          <w:szCs w:val="24"/>
        </w:rPr>
        <w:t xml:space="preserve"> and provides some conclusions from an LI perspective</w:t>
      </w:r>
      <w:r w:rsidR="007053A5" w:rsidRPr="007053A5">
        <w:rPr>
          <w:rFonts w:ascii="Arial" w:hAnsi="Arial" w:cs="Arial"/>
          <w:sz w:val="24"/>
          <w:szCs w:val="24"/>
        </w:rPr>
        <w:t xml:space="preserve"> </w:t>
      </w:r>
      <w:r w:rsidR="007053A5">
        <w:rPr>
          <w:rFonts w:ascii="Arial" w:hAnsi="Arial" w:cs="Arial"/>
          <w:sz w:val="24"/>
          <w:szCs w:val="24"/>
        </w:rPr>
        <w:t>for each capability</w:t>
      </w:r>
      <w:r>
        <w:rPr>
          <w:rFonts w:ascii="Arial" w:hAnsi="Arial" w:cs="Arial"/>
          <w:sz w:val="24"/>
          <w:szCs w:val="24"/>
        </w:rPr>
        <w:t>.  The last section of the paper has draft text for a “Local Rou</w:t>
      </w:r>
      <w:r w:rsidR="007053A5">
        <w:rPr>
          <w:rFonts w:ascii="Arial" w:hAnsi="Arial" w:cs="Arial"/>
          <w:sz w:val="24"/>
          <w:szCs w:val="24"/>
        </w:rPr>
        <w:t>ting” clause in TS 33.106</w:t>
      </w:r>
      <w:r>
        <w:rPr>
          <w:rFonts w:ascii="Arial" w:hAnsi="Arial" w:cs="Arial"/>
          <w:sz w:val="24"/>
          <w:szCs w:val="24"/>
        </w:rPr>
        <w:t xml:space="preserve">.  </w:t>
      </w:r>
    </w:p>
    <w:p w14:paraId="70564108" w14:textId="77777777" w:rsidR="00E0541E" w:rsidRPr="00420531" w:rsidRDefault="00E0541E" w:rsidP="00E0541E">
      <w:pPr>
        <w:pStyle w:val="CRCoverPage"/>
        <w:spacing w:after="0"/>
        <w:ind w:right="-171"/>
        <w:rPr>
          <w:b/>
          <w:noProof/>
          <w:sz w:val="24"/>
        </w:rPr>
      </w:pPr>
      <w:r>
        <w:rPr>
          <w:b/>
          <w:noProof/>
          <w:sz w:val="24"/>
        </w:rPr>
        <w:t>Part 1:  LCLS</w:t>
      </w:r>
      <w:r w:rsidRPr="00420531">
        <w:rPr>
          <w:b/>
          <w:noProof/>
          <w:sz w:val="24"/>
        </w:rPr>
        <w:t xml:space="preserve"> Discussion</w:t>
      </w:r>
    </w:p>
    <w:p w14:paraId="3809CFF6" w14:textId="77777777" w:rsidR="00E0541E" w:rsidRDefault="00E0541E" w:rsidP="00E0541E">
      <w:pPr>
        <w:pStyle w:val="CRCoverPage"/>
        <w:spacing w:after="0"/>
        <w:ind w:right="-171"/>
        <w:rPr>
          <w:noProof/>
          <w:sz w:val="24"/>
        </w:rPr>
      </w:pPr>
    </w:p>
    <w:p w14:paraId="6B7BD42D" w14:textId="01817F79" w:rsidR="00E0541E" w:rsidRDefault="00E0541E" w:rsidP="00E0541E">
      <w:pPr>
        <w:pStyle w:val="CRCoverPage"/>
        <w:spacing w:after="0"/>
        <w:ind w:right="-171"/>
        <w:rPr>
          <w:noProof/>
          <w:sz w:val="24"/>
        </w:rPr>
      </w:pPr>
      <w:r>
        <w:rPr>
          <w:noProof/>
          <w:sz w:val="24"/>
        </w:rPr>
        <w:t xml:space="preserve">SA3-LI has been informed on the development of LCLS and provided information so that there is both a toggle capability and the ability to bi-cast the call content into the core network for the purposes of LI.  </w:t>
      </w:r>
    </w:p>
    <w:p w14:paraId="0887AAF4" w14:textId="77777777" w:rsidR="00E0541E" w:rsidRDefault="00E0541E" w:rsidP="00E0541E">
      <w:pPr>
        <w:pStyle w:val="CRCoverPage"/>
        <w:spacing w:after="0"/>
        <w:ind w:right="-171"/>
        <w:rPr>
          <w:noProof/>
          <w:sz w:val="24"/>
        </w:rPr>
      </w:pPr>
    </w:p>
    <w:p w14:paraId="57B5F5A2" w14:textId="77777777" w:rsidR="00E0541E" w:rsidRPr="00043CF7" w:rsidRDefault="00E0541E" w:rsidP="00E0541E">
      <w:pPr>
        <w:rPr>
          <w:rFonts w:ascii="Arial" w:hAnsi="Arial" w:cs="Arial"/>
          <w:b/>
          <w:sz w:val="24"/>
          <w:szCs w:val="24"/>
        </w:rPr>
      </w:pPr>
      <w:r w:rsidRPr="00043CF7">
        <w:rPr>
          <w:rFonts w:ascii="Arial" w:hAnsi="Arial" w:cs="Arial"/>
          <w:b/>
          <w:sz w:val="24"/>
          <w:szCs w:val="24"/>
        </w:rPr>
        <w:t xml:space="preserve">Conclusions for LI purposes on </w:t>
      </w:r>
      <w:r>
        <w:rPr>
          <w:rFonts w:ascii="Arial" w:hAnsi="Arial" w:cs="Arial"/>
          <w:b/>
          <w:sz w:val="24"/>
          <w:szCs w:val="24"/>
        </w:rPr>
        <w:t>LCLS</w:t>
      </w:r>
    </w:p>
    <w:p w14:paraId="7A9D1B05" w14:textId="77777777" w:rsidR="00E0541E" w:rsidRDefault="00E0541E" w:rsidP="00E0541E">
      <w:pPr>
        <w:numPr>
          <w:ilvl w:val="0"/>
          <w:numId w:val="13"/>
        </w:numPr>
        <w:ind w:left="540" w:hanging="180"/>
        <w:rPr>
          <w:rFonts w:ascii="Arial" w:hAnsi="Arial" w:cs="Arial"/>
          <w:sz w:val="24"/>
          <w:szCs w:val="24"/>
        </w:rPr>
      </w:pPr>
      <w:r w:rsidRPr="00043CF7">
        <w:rPr>
          <w:rFonts w:ascii="Arial" w:hAnsi="Arial" w:cs="Arial"/>
          <w:sz w:val="24"/>
          <w:szCs w:val="24"/>
        </w:rPr>
        <w:t>It is a mobile operator controlled function (i.e., not a subscriber’s choice).</w:t>
      </w:r>
    </w:p>
    <w:p w14:paraId="7822807B" w14:textId="4C888613" w:rsidR="007053A5" w:rsidRDefault="007053A5" w:rsidP="00567F7E">
      <w:pPr>
        <w:numPr>
          <w:ilvl w:val="0"/>
          <w:numId w:val="13"/>
        </w:numPr>
        <w:ind w:left="540" w:hanging="180"/>
        <w:rPr>
          <w:rFonts w:ascii="Arial" w:hAnsi="Arial" w:cs="Arial"/>
          <w:sz w:val="24"/>
          <w:szCs w:val="24"/>
        </w:rPr>
      </w:pPr>
      <w:r>
        <w:rPr>
          <w:rFonts w:ascii="Arial" w:hAnsi="Arial" w:cs="Arial"/>
          <w:sz w:val="24"/>
          <w:szCs w:val="24"/>
        </w:rPr>
        <w:t>LCLS is determined per call during call establishment.</w:t>
      </w:r>
      <w:r w:rsidR="00567F7E" w:rsidRPr="00567F7E">
        <w:t xml:space="preserve"> </w:t>
      </w:r>
      <w:r w:rsidR="00567F7E" w:rsidRPr="00567F7E">
        <w:rPr>
          <w:rFonts w:ascii="Arial" w:hAnsi="Arial" w:cs="Arial"/>
          <w:sz w:val="24"/>
          <w:szCs w:val="24"/>
        </w:rPr>
        <w:t xml:space="preserve">MSC(s) give "permission" to use LCLS for the call and the BSS </w:t>
      </w:r>
      <w:r w:rsidR="00567F7E">
        <w:rPr>
          <w:rFonts w:ascii="Arial" w:hAnsi="Arial" w:cs="Arial"/>
          <w:sz w:val="24"/>
          <w:szCs w:val="24"/>
        </w:rPr>
        <w:t xml:space="preserve">has the final decision </w:t>
      </w:r>
      <w:r w:rsidR="00567F7E" w:rsidRPr="00567F7E">
        <w:rPr>
          <w:rFonts w:ascii="Arial" w:hAnsi="Arial" w:cs="Arial"/>
          <w:sz w:val="24"/>
          <w:szCs w:val="24"/>
        </w:rPr>
        <w:t xml:space="preserve">whether to actually </w:t>
      </w:r>
      <w:r w:rsidR="00567F7E">
        <w:rPr>
          <w:rFonts w:ascii="Arial" w:hAnsi="Arial" w:cs="Arial"/>
          <w:sz w:val="24"/>
          <w:szCs w:val="24"/>
        </w:rPr>
        <w:t>activate LCLS</w:t>
      </w:r>
      <w:r w:rsidR="00567F7E" w:rsidRPr="00567F7E">
        <w:rPr>
          <w:rFonts w:ascii="Arial" w:hAnsi="Arial" w:cs="Arial"/>
          <w:sz w:val="24"/>
          <w:szCs w:val="24"/>
        </w:rPr>
        <w:t>.</w:t>
      </w:r>
    </w:p>
    <w:p w14:paraId="6003F489" w14:textId="0B2D5F97" w:rsidR="00567F7E" w:rsidRPr="00043CF7" w:rsidRDefault="00567F7E" w:rsidP="00E0541E">
      <w:pPr>
        <w:numPr>
          <w:ilvl w:val="0"/>
          <w:numId w:val="13"/>
        </w:numPr>
        <w:ind w:left="540" w:hanging="180"/>
        <w:rPr>
          <w:rFonts w:ascii="Arial" w:hAnsi="Arial" w:cs="Arial"/>
          <w:sz w:val="24"/>
          <w:szCs w:val="24"/>
        </w:rPr>
      </w:pPr>
      <w:r>
        <w:rPr>
          <w:rFonts w:ascii="Arial" w:hAnsi="Arial" w:cs="Arial"/>
          <w:sz w:val="24"/>
          <w:szCs w:val="24"/>
        </w:rPr>
        <w:t xml:space="preserve">When LCLS is broken and re-established, it is a single call instance and the core network routing during the “break” is not visible to the LEMF.  </w:t>
      </w:r>
    </w:p>
    <w:p w14:paraId="5EA7DDA7" w14:textId="0D4AC5DC" w:rsidR="00E0541E" w:rsidRDefault="00567F7E" w:rsidP="00E0541E">
      <w:pPr>
        <w:numPr>
          <w:ilvl w:val="0"/>
          <w:numId w:val="13"/>
        </w:numPr>
        <w:ind w:left="540" w:hanging="180"/>
        <w:rPr>
          <w:rFonts w:ascii="Arial" w:hAnsi="Arial" w:cs="Arial"/>
          <w:sz w:val="24"/>
          <w:szCs w:val="24"/>
        </w:rPr>
      </w:pPr>
      <w:r>
        <w:rPr>
          <w:rFonts w:ascii="Arial" w:hAnsi="Arial" w:cs="Arial"/>
          <w:sz w:val="24"/>
          <w:szCs w:val="24"/>
        </w:rPr>
        <w:t>The</w:t>
      </w:r>
      <w:r w:rsidR="0053746A">
        <w:rPr>
          <w:rFonts w:ascii="Arial" w:hAnsi="Arial" w:cs="Arial"/>
          <w:sz w:val="24"/>
          <w:szCs w:val="24"/>
        </w:rPr>
        <w:t xml:space="preserve"> direction of the LCLS call </w:t>
      </w:r>
      <w:r>
        <w:rPr>
          <w:rFonts w:ascii="Arial" w:hAnsi="Arial" w:cs="Arial"/>
          <w:sz w:val="24"/>
          <w:szCs w:val="24"/>
        </w:rPr>
        <w:t xml:space="preserve">does not seem to </w:t>
      </w:r>
      <w:r w:rsidR="0053746A">
        <w:rPr>
          <w:rFonts w:ascii="Arial" w:hAnsi="Arial" w:cs="Arial"/>
          <w:sz w:val="24"/>
          <w:szCs w:val="24"/>
        </w:rPr>
        <w:t xml:space="preserve">affect the LI support (i.e., if the </w:t>
      </w:r>
      <w:r w:rsidR="00DF024E">
        <w:rPr>
          <w:rFonts w:ascii="Arial" w:hAnsi="Arial" w:cs="Arial"/>
          <w:sz w:val="24"/>
          <w:szCs w:val="24"/>
        </w:rPr>
        <w:t>target</w:t>
      </w:r>
      <w:r w:rsidR="0053746A">
        <w:rPr>
          <w:rFonts w:ascii="Arial" w:hAnsi="Arial" w:cs="Arial"/>
          <w:sz w:val="24"/>
          <w:szCs w:val="24"/>
        </w:rPr>
        <w:t xml:space="preserve"> is the called party, is the toggle effective)</w:t>
      </w:r>
      <w:r>
        <w:rPr>
          <w:rFonts w:ascii="Arial" w:hAnsi="Arial" w:cs="Arial"/>
          <w:sz w:val="24"/>
          <w:szCs w:val="24"/>
        </w:rPr>
        <w:t xml:space="preserve"> since the last MSC should indicate that LCLS should not be activated for LI.  </w:t>
      </w:r>
    </w:p>
    <w:p w14:paraId="285E979C" w14:textId="77777777" w:rsidR="00567F7E" w:rsidRDefault="00567F7E" w:rsidP="00E0541E">
      <w:pPr>
        <w:pStyle w:val="CRCoverPage"/>
        <w:tabs>
          <w:tab w:val="right" w:pos="9639"/>
        </w:tabs>
        <w:spacing w:after="0"/>
        <w:rPr>
          <w:b/>
          <w:noProof/>
          <w:sz w:val="24"/>
        </w:rPr>
      </w:pPr>
    </w:p>
    <w:p w14:paraId="68EF29F4" w14:textId="77777777" w:rsidR="00E0541E" w:rsidRPr="00043CF7" w:rsidRDefault="00E0541E" w:rsidP="00E0541E">
      <w:pPr>
        <w:pStyle w:val="CRCoverPage"/>
        <w:tabs>
          <w:tab w:val="right" w:pos="9639"/>
        </w:tabs>
        <w:spacing w:after="0"/>
        <w:rPr>
          <w:b/>
          <w:noProof/>
          <w:sz w:val="24"/>
        </w:rPr>
      </w:pPr>
      <w:r>
        <w:rPr>
          <w:b/>
          <w:noProof/>
          <w:sz w:val="24"/>
        </w:rPr>
        <w:t xml:space="preserve">Part 2:  </w:t>
      </w:r>
      <w:r w:rsidRPr="00043CF7">
        <w:rPr>
          <w:b/>
          <w:noProof/>
          <w:sz w:val="24"/>
        </w:rPr>
        <w:t>LIPA Discussion</w:t>
      </w:r>
    </w:p>
    <w:p w14:paraId="3A297120" w14:textId="77777777" w:rsidR="00E0541E" w:rsidRDefault="00E0541E" w:rsidP="00E0541E">
      <w:pPr>
        <w:pStyle w:val="CRCoverPage"/>
        <w:tabs>
          <w:tab w:val="right" w:pos="9639"/>
        </w:tabs>
        <w:spacing w:after="0"/>
        <w:rPr>
          <w:noProof/>
          <w:sz w:val="24"/>
        </w:rPr>
      </w:pPr>
    </w:p>
    <w:p w14:paraId="62E59949" w14:textId="77777777" w:rsidR="00E0541E" w:rsidRDefault="00E0541E" w:rsidP="00E0541E">
      <w:pPr>
        <w:pStyle w:val="CRCoverPage"/>
        <w:tabs>
          <w:tab w:val="right" w:pos="9639"/>
        </w:tabs>
        <w:spacing w:after="0"/>
        <w:rPr>
          <w:noProof/>
          <w:sz w:val="24"/>
        </w:rPr>
      </w:pPr>
      <w:r w:rsidRPr="00043CF7">
        <w:rPr>
          <w:noProof/>
          <w:sz w:val="24"/>
        </w:rPr>
        <w:t xml:space="preserve">Local IP Access (LIPA) provides access for IP capable UEs connected via a H(e)NB (i.e. using H(e)NB radio access) to other IP capable entities in the same residential/enterprise IP network.  Data traffic for LIPA is expected to not traverse the mobile operator’s network except mobile operator network components in the residential/enterprise premises.  Signaling traffic will continue to traverse the mobile operator network. It is not precluded that a small amount of data traffic for </w:t>
      </w:r>
      <w:r w:rsidR="007053A5">
        <w:rPr>
          <w:noProof/>
          <w:sz w:val="24"/>
        </w:rPr>
        <w:t>LIPA</w:t>
      </w:r>
      <w:r w:rsidRPr="00043CF7">
        <w:rPr>
          <w:noProof/>
          <w:sz w:val="24"/>
        </w:rPr>
        <w:t xml:space="preserve"> (e.g.</w:t>
      </w:r>
      <w:r w:rsidR="007053A5">
        <w:rPr>
          <w:noProof/>
          <w:sz w:val="24"/>
        </w:rPr>
        <w:t>,</w:t>
      </w:r>
      <w:r w:rsidRPr="00043CF7">
        <w:rPr>
          <w:noProof/>
          <w:sz w:val="24"/>
        </w:rPr>
        <w:t xml:space="preserve"> user packets that trigger paging) be forwarded via the mobile operator's network, provided there is a trust relationship between the H(e)NB hosting party and the mobile operator.  LIPA requirements are found in </w:t>
      </w:r>
      <w:r w:rsidR="007053A5">
        <w:rPr>
          <w:noProof/>
          <w:sz w:val="24"/>
        </w:rPr>
        <w:t xml:space="preserve">TS </w:t>
      </w:r>
      <w:r w:rsidRPr="00043CF7">
        <w:rPr>
          <w:noProof/>
          <w:sz w:val="24"/>
        </w:rPr>
        <w:t xml:space="preserve">22.220; the list below is a subset, with the term “local network” replacing “residential/enterprise IP network”. </w:t>
      </w:r>
    </w:p>
    <w:p w14:paraId="1D367C5C" w14:textId="77777777" w:rsidR="00E0541E" w:rsidRPr="00043CF7" w:rsidRDefault="00E0541E" w:rsidP="00E0541E">
      <w:pPr>
        <w:pStyle w:val="CRCoverPage"/>
        <w:tabs>
          <w:tab w:val="right" w:pos="9639"/>
        </w:tabs>
        <w:spacing w:after="0"/>
        <w:rPr>
          <w:noProof/>
          <w:sz w:val="24"/>
        </w:rPr>
      </w:pPr>
    </w:p>
    <w:p w14:paraId="4E4D8C0B"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 xml:space="preserve">A H(e)NB subsystem shall be able to support LIPA in order to provide access for IP capable UEs connected via a H(e)NB subsystem (i.e. using H(e)NB radio access) to other IP capable entities in the same local network. </w:t>
      </w:r>
    </w:p>
    <w:p w14:paraId="10026BCC"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Simultaneous access from a UE to the mobile operator’s core network (e.g. internet, PLMN services) and LIPA to a local network shall be supported.</w:t>
      </w:r>
    </w:p>
    <w:p w14:paraId="47EE36DE" w14:textId="47DBBC04" w:rsidR="00E0541E" w:rsidRPr="00043CF7" w:rsidRDefault="00DF024E" w:rsidP="00E0541E">
      <w:pPr>
        <w:pStyle w:val="CRCoverPage"/>
        <w:numPr>
          <w:ilvl w:val="0"/>
          <w:numId w:val="13"/>
        </w:numPr>
        <w:spacing w:after="0"/>
        <w:ind w:left="540" w:hanging="180"/>
        <w:rPr>
          <w:noProof/>
          <w:sz w:val="24"/>
        </w:rPr>
      </w:pPr>
      <w:r>
        <w:rPr>
          <w:noProof/>
          <w:sz w:val="24"/>
        </w:rPr>
        <w:t>Target</w:t>
      </w:r>
      <w:r w:rsidR="00E0541E" w:rsidRPr="00043CF7">
        <w:rPr>
          <w:noProof/>
          <w:sz w:val="24"/>
        </w:rPr>
        <w:t xml:space="preserve"> to regulatory requirements, LIPA traffic shall be routable only between the UE, H(e)NB and other entities within the local network.</w:t>
      </w:r>
    </w:p>
    <w:p w14:paraId="18BBC09C" w14:textId="53C8B7F3" w:rsidR="00E0541E" w:rsidRPr="00043CF7" w:rsidRDefault="00E0541E" w:rsidP="00E0541E">
      <w:pPr>
        <w:pStyle w:val="CRCoverPage"/>
        <w:numPr>
          <w:ilvl w:val="0"/>
          <w:numId w:val="13"/>
        </w:numPr>
        <w:spacing w:after="0"/>
        <w:ind w:left="540" w:hanging="180"/>
        <w:rPr>
          <w:noProof/>
          <w:sz w:val="24"/>
        </w:rPr>
      </w:pPr>
      <w:r w:rsidRPr="00043CF7">
        <w:rPr>
          <w:noProof/>
          <w:sz w:val="24"/>
        </w:rPr>
        <w:t xml:space="preserve">A UE shall be able to use LIPA in a visited network </w:t>
      </w:r>
      <w:r w:rsidR="00DF024E">
        <w:rPr>
          <w:noProof/>
          <w:sz w:val="24"/>
        </w:rPr>
        <w:t>target</w:t>
      </w:r>
      <w:r w:rsidRPr="00043CF7">
        <w:rPr>
          <w:noProof/>
          <w:sz w:val="24"/>
        </w:rPr>
        <w:t xml:space="preserve"> to roaming agreement between mobile operators.</w:t>
      </w:r>
    </w:p>
    <w:p w14:paraId="75D8F1F7"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 xml:space="preserve">The HPLMN shall be able to enable/disable LIPA usage when the UE roams to particular VPLMNs. </w:t>
      </w:r>
    </w:p>
    <w:p w14:paraId="1EC79402"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The user may be notified when a H(e)NB provides access to a local IP network.</w:t>
      </w:r>
    </w:p>
    <w:p w14:paraId="6985CD31"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 xml:space="preserve">The operator shall be able to configure the network to support connection request from a UE so that a LIPA connection is used when the UE is located within the local network, and a regular connection via the Core Network is used otherwise. </w:t>
      </w:r>
    </w:p>
    <w:p w14:paraId="4D1DC10B"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 xml:space="preserve">The mobile operator shall be able to configure the H(e)NB to enable/disable LIPA. </w:t>
      </w:r>
    </w:p>
    <w:p w14:paraId="0983A096"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The mobile operator shall be able to enable/disable LIPA per user subscription per CSG.</w:t>
      </w:r>
    </w:p>
    <w:p w14:paraId="19B448F3"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The H(e)NB Hosting Party, within the limits set by the mobile operator, shall be able enable/disable LIPA per H(e)NB.</w:t>
      </w:r>
    </w:p>
    <w:p w14:paraId="345F5D6E" w14:textId="77777777" w:rsidR="00E0541E" w:rsidRPr="00043CF7" w:rsidRDefault="00E0541E" w:rsidP="00E0541E">
      <w:pPr>
        <w:pStyle w:val="CRCoverPage"/>
        <w:numPr>
          <w:ilvl w:val="0"/>
          <w:numId w:val="13"/>
        </w:numPr>
        <w:spacing w:after="0"/>
        <w:ind w:left="540" w:hanging="180"/>
        <w:rPr>
          <w:noProof/>
          <w:sz w:val="24"/>
        </w:rPr>
      </w:pPr>
      <w:r w:rsidRPr="00043CF7">
        <w:rPr>
          <w:noProof/>
          <w:sz w:val="24"/>
        </w:rPr>
        <w:t>It is possible for the H(e)NB Hosting Party to use additional access control mechanisms (e.g. using a password) to restrict access of UEs to the local network. However, such additional access control is out of scope of 3GPP standardisation.</w:t>
      </w:r>
    </w:p>
    <w:p w14:paraId="499025EB" w14:textId="77777777" w:rsidR="00E0541E" w:rsidRDefault="00E0541E" w:rsidP="00E0541E">
      <w:pPr>
        <w:pStyle w:val="CRCoverPage"/>
        <w:tabs>
          <w:tab w:val="right" w:pos="9639"/>
        </w:tabs>
        <w:spacing w:after="0"/>
        <w:rPr>
          <w:noProof/>
          <w:sz w:val="24"/>
        </w:rPr>
      </w:pPr>
    </w:p>
    <w:p w14:paraId="3A0B83DC" w14:textId="77777777" w:rsidR="00E0541E" w:rsidRDefault="00E0541E" w:rsidP="00E0541E">
      <w:pPr>
        <w:pStyle w:val="CRCoverPage"/>
        <w:tabs>
          <w:tab w:val="right" w:pos="9639"/>
        </w:tabs>
        <w:spacing w:after="0"/>
        <w:rPr>
          <w:noProof/>
          <w:sz w:val="24"/>
        </w:rPr>
      </w:pPr>
      <w:r w:rsidRPr="00043CF7">
        <w:rPr>
          <w:noProof/>
          <w:sz w:val="24"/>
        </w:rPr>
        <w:t>TR 23.829, clause 7.2, concludes for the support of LIPA, solution 1 “LIPA and SIPTO solution based on traffic breakout performed within H(e)NB using a local PDN connection” variant 1 (described in clause 5.2 and more specifically clause 5.2.3.1) is selected to be included in normative specifications, supporting both a collocated and stand-alone L-GW as well as mobility.  Release 10 will be limited to supporting only a L-GW collocated with the H(e)NB without mobility.  The LIPA subscription data may be per APN, per CSG or both.</w:t>
      </w:r>
    </w:p>
    <w:p w14:paraId="66CE6071" w14:textId="77777777" w:rsidR="00E0541E" w:rsidRPr="00043CF7" w:rsidRDefault="00E0541E" w:rsidP="00E0541E">
      <w:pPr>
        <w:pStyle w:val="CRCoverPage"/>
        <w:tabs>
          <w:tab w:val="right" w:pos="9639"/>
        </w:tabs>
        <w:spacing w:after="0"/>
        <w:rPr>
          <w:noProof/>
          <w:sz w:val="24"/>
        </w:rPr>
      </w:pPr>
    </w:p>
    <w:p w14:paraId="1656C0DF" w14:textId="77777777" w:rsidR="00E0541E" w:rsidRDefault="00E0541E" w:rsidP="00E0541E">
      <w:pPr>
        <w:pStyle w:val="CRCoverPage"/>
        <w:tabs>
          <w:tab w:val="right" w:pos="9639"/>
        </w:tabs>
        <w:spacing w:after="0"/>
        <w:rPr>
          <w:noProof/>
          <w:sz w:val="24"/>
        </w:rPr>
      </w:pPr>
      <w:r w:rsidRPr="00043CF7">
        <w:rPr>
          <w:noProof/>
          <w:sz w:val="24"/>
        </w:rPr>
        <w:t xml:space="preserve">TR 23.859 contains more information on LIPA (than it does for SIPTO) and the session continuity requirements but does not contain any conclusions at this time.  </w:t>
      </w:r>
    </w:p>
    <w:p w14:paraId="635F07EE" w14:textId="77777777" w:rsidR="00E111B9" w:rsidRDefault="00E111B9" w:rsidP="00E0541E">
      <w:pPr>
        <w:pStyle w:val="CRCoverPage"/>
        <w:tabs>
          <w:tab w:val="right" w:pos="9639"/>
        </w:tabs>
        <w:spacing w:after="0"/>
        <w:rPr>
          <w:noProof/>
          <w:sz w:val="24"/>
        </w:rPr>
      </w:pPr>
    </w:p>
    <w:p w14:paraId="4FC01598" w14:textId="17497680" w:rsidR="00E111B9" w:rsidRDefault="00E111B9" w:rsidP="00E0541E">
      <w:pPr>
        <w:pStyle w:val="CRCoverPage"/>
        <w:tabs>
          <w:tab w:val="right" w:pos="9639"/>
        </w:tabs>
        <w:spacing w:after="0"/>
        <w:rPr>
          <w:noProof/>
          <w:sz w:val="24"/>
        </w:rPr>
      </w:pPr>
      <w:r>
        <w:rPr>
          <w:noProof/>
          <w:sz w:val="24"/>
        </w:rPr>
        <w:t xml:space="preserve">In Clause 4.2.8, TS 33.320, </w:t>
      </w:r>
      <w:r w:rsidRPr="00E111B9">
        <w:rPr>
          <w:i/>
          <w:noProof/>
          <w:sz w:val="24"/>
        </w:rPr>
        <w:t>Security of Home Node B (HNB)/Home evolved Node B (HeNB)</w:t>
      </w:r>
      <w:r>
        <w:rPr>
          <w:noProof/>
          <w:sz w:val="24"/>
        </w:rPr>
        <w:t xml:space="preserve">, states that LIPA is achieved using a Local Gateway, which is colocated with the </w:t>
      </w:r>
      <w:r>
        <w:rPr>
          <w:noProof/>
          <w:sz w:val="24"/>
        </w:rPr>
        <w:lastRenderedPageBreak/>
        <w:t xml:space="preserve">H(e)NB, and which is connected to the Serving Gateway or the SGSN via the Security Gateway.  </w:t>
      </w:r>
    </w:p>
    <w:p w14:paraId="170943C9" w14:textId="77777777" w:rsidR="00E111B9" w:rsidRDefault="00E111B9" w:rsidP="00E0541E">
      <w:pPr>
        <w:pStyle w:val="CRCoverPage"/>
        <w:tabs>
          <w:tab w:val="right" w:pos="9639"/>
        </w:tabs>
        <w:spacing w:after="0"/>
        <w:rPr>
          <w:noProof/>
          <w:sz w:val="24"/>
        </w:rPr>
      </w:pPr>
    </w:p>
    <w:p w14:paraId="1931DB1E" w14:textId="77777777" w:rsidR="007053A5" w:rsidRDefault="007053A5" w:rsidP="007053A5">
      <w:pPr>
        <w:pStyle w:val="CRCoverPage"/>
        <w:tabs>
          <w:tab w:val="right" w:pos="9639"/>
        </w:tabs>
        <w:spacing w:after="0"/>
        <w:rPr>
          <w:b/>
          <w:noProof/>
          <w:sz w:val="24"/>
        </w:rPr>
      </w:pPr>
      <w:r w:rsidRPr="00043CF7">
        <w:rPr>
          <w:b/>
          <w:noProof/>
          <w:sz w:val="24"/>
        </w:rPr>
        <w:t>Conclusions for LI purposes on LIPA</w:t>
      </w:r>
    </w:p>
    <w:p w14:paraId="28AFD8E7" w14:textId="77777777" w:rsidR="007053A5" w:rsidRPr="00043CF7" w:rsidRDefault="007053A5" w:rsidP="007053A5">
      <w:pPr>
        <w:pStyle w:val="CRCoverPage"/>
        <w:tabs>
          <w:tab w:val="right" w:pos="9639"/>
        </w:tabs>
        <w:spacing w:after="0"/>
        <w:rPr>
          <w:b/>
          <w:noProof/>
          <w:sz w:val="24"/>
        </w:rPr>
      </w:pPr>
    </w:p>
    <w:p w14:paraId="7D20E8EF" w14:textId="77777777" w:rsidR="007053A5" w:rsidRPr="00043CF7" w:rsidRDefault="007053A5" w:rsidP="007053A5">
      <w:pPr>
        <w:pStyle w:val="CRCoverPage"/>
        <w:numPr>
          <w:ilvl w:val="0"/>
          <w:numId w:val="13"/>
        </w:numPr>
        <w:spacing w:after="0"/>
        <w:ind w:left="540" w:right="-171" w:hanging="180"/>
        <w:rPr>
          <w:noProof/>
          <w:sz w:val="24"/>
        </w:rPr>
      </w:pPr>
      <w:r w:rsidRPr="00043CF7">
        <w:rPr>
          <w:noProof/>
          <w:sz w:val="24"/>
        </w:rPr>
        <w:t xml:space="preserve">The UE’s request for PDN connectivity may include an explicit request for LIPA; although LIPA is enabled/disabled by the mobile operator or H(e)NB Hosting Party, the user </w:t>
      </w:r>
      <w:r>
        <w:rPr>
          <w:noProof/>
          <w:sz w:val="24"/>
        </w:rPr>
        <w:t>can be</w:t>
      </w:r>
      <w:r w:rsidRPr="00043CF7">
        <w:rPr>
          <w:noProof/>
          <w:sz w:val="24"/>
        </w:rPr>
        <w:t xml:space="preserve"> aware of LIPA.</w:t>
      </w:r>
    </w:p>
    <w:p w14:paraId="729522EA" w14:textId="77777777" w:rsidR="007053A5" w:rsidRPr="00043CF7" w:rsidRDefault="007053A5" w:rsidP="007053A5">
      <w:pPr>
        <w:pStyle w:val="CRCoverPage"/>
        <w:numPr>
          <w:ilvl w:val="0"/>
          <w:numId w:val="13"/>
        </w:numPr>
        <w:spacing w:after="0"/>
        <w:ind w:left="540" w:right="-171" w:hanging="180"/>
        <w:rPr>
          <w:noProof/>
          <w:sz w:val="24"/>
        </w:rPr>
      </w:pPr>
      <w:r w:rsidRPr="00043CF7">
        <w:rPr>
          <w:noProof/>
          <w:sz w:val="24"/>
        </w:rPr>
        <w:t>The MME (or SGSN/HNB-GW?) authorizes LIPA; therefore the mobile operator has the UE identity, the H(e)NB identity, the APN, and the L-GW address.</w:t>
      </w:r>
    </w:p>
    <w:p w14:paraId="5E696238" w14:textId="77777777" w:rsidR="007053A5" w:rsidRPr="00043CF7" w:rsidRDefault="007053A5" w:rsidP="007053A5">
      <w:pPr>
        <w:pStyle w:val="CRCoverPage"/>
        <w:numPr>
          <w:ilvl w:val="0"/>
          <w:numId w:val="13"/>
        </w:numPr>
        <w:spacing w:after="0"/>
        <w:ind w:left="540" w:right="-171" w:hanging="180"/>
        <w:rPr>
          <w:noProof/>
          <w:sz w:val="24"/>
        </w:rPr>
      </w:pPr>
      <w:r w:rsidRPr="00043CF7">
        <w:rPr>
          <w:noProof/>
          <w:sz w:val="24"/>
        </w:rPr>
        <w:t xml:space="preserve">The solution identified in TR 23.829 does not lend itself to having the mobile operator being able to support LI.  However, there does seem to be enough information/data available to the mobile network to generate/populate a message to the LEMF concerning LIPA.  </w:t>
      </w:r>
    </w:p>
    <w:p w14:paraId="0BE9D7E3" w14:textId="77777777" w:rsidR="007053A5" w:rsidRPr="00043CF7" w:rsidRDefault="007053A5" w:rsidP="007053A5">
      <w:pPr>
        <w:pStyle w:val="CRCoverPage"/>
        <w:numPr>
          <w:ilvl w:val="0"/>
          <w:numId w:val="13"/>
        </w:numPr>
        <w:spacing w:after="0"/>
        <w:ind w:left="540" w:right="-171" w:hanging="180"/>
        <w:rPr>
          <w:noProof/>
          <w:sz w:val="24"/>
        </w:rPr>
      </w:pPr>
      <w:r w:rsidRPr="00043CF7">
        <w:rPr>
          <w:noProof/>
          <w:sz w:val="24"/>
        </w:rPr>
        <w:t>The S5 PGW TEID parameter assigned by the L-GW for each E-RAB in the E-RAB to be Setup List is used as correlation information to map the E-RAB IDs in the HeNB with the EPS Bearer IDs in the L-GW.</w:t>
      </w:r>
    </w:p>
    <w:p w14:paraId="250BD544" w14:textId="77777777" w:rsidR="007053A5" w:rsidRPr="00043CF7" w:rsidRDefault="007053A5" w:rsidP="007053A5">
      <w:pPr>
        <w:pStyle w:val="CRCoverPage"/>
        <w:numPr>
          <w:ilvl w:val="0"/>
          <w:numId w:val="13"/>
        </w:numPr>
        <w:spacing w:after="0"/>
        <w:ind w:left="540" w:right="-171" w:hanging="180"/>
        <w:rPr>
          <w:noProof/>
          <w:sz w:val="24"/>
        </w:rPr>
      </w:pPr>
      <w:r w:rsidRPr="00043CF7">
        <w:rPr>
          <w:noProof/>
          <w:sz w:val="24"/>
        </w:rPr>
        <w:t>SA3-LI needs to study the solution from TR 23.829 to further refine the LIPA message as needed.</w:t>
      </w:r>
    </w:p>
    <w:p w14:paraId="52015536" w14:textId="33A06326" w:rsidR="007053A5" w:rsidRDefault="007053A5" w:rsidP="007053A5">
      <w:pPr>
        <w:pStyle w:val="CRCoverPage"/>
        <w:numPr>
          <w:ilvl w:val="0"/>
          <w:numId w:val="13"/>
        </w:numPr>
        <w:spacing w:after="0"/>
        <w:ind w:left="540" w:right="-171" w:hanging="180"/>
        <w:rPr>
          <w:noProof/>
          <w:sz w:val="24"/>
        </w:rPr>
      </w:pPr>
      <w:r w:rsidRPr="00043CF7">
        <w:rPr>
          <w:noProof/>
          <w:sz w:val="24"/>
        </w:rPr>
        <w:t>Since TR 23.859 is focusing on a solution for LIPA mobility to allow the UE to maintain session continuity for its PDN connection(s) when moving between H(e)NBs of the local IP network, there does not seem to be a need for SA3-LI involvement on this aspect</w:t>
      </w:r>
      <w:r w:rsidR="008C2D23">
        <w:rPr>
          <w:noProof/>
          <w:sz w:val="24"/>
        </w:rPr>
        <w:t>, unless LIPA traffic is subject to national requirements.  SA3-LI members should monitor the work and provide requirements as appropriate</w:t>
      </w:r>
      <w:r w:rsidRPr="00043CF7">
        <w:rPr>
          <w:noProof/>
          <w:sz w:val="24"/>
        </w:rPr>
        <w:t>.</w:t>
      </w:r>
    </w:p>
    <w:p w14:paraId="182EEBB6" w14:textId="77777777" w:rsidR="007053A5" w:rsidRPr="00043CF7" w:rsidRDefault="007053A5" w:rsidP="00E0541E">
      <w:pPr>
        <w:pStyle w:val="CRCoverPage"/>
        <w:tabs>
          <w:tab w:val="right" w:pos="9639"/>
        </w:tabs>
        <w:spacing w:after="0"/>
        <w:rPr>
          <w:noProof/>
          <w:sz w:val="24"/>
        </w:rPr>
      </w:pPr>
    </w:p>
    <w:p w14:paraId="5B155897" w14:textId="77777777" w:rsidR="00043CF7" w:rsidRPr="00043CF7" w:rsidRDefault="00E0541E" w:rsidP="00043CF7">
      <w:pPr>
        <w:rPr>
          <w:rFonts w:ascii="Arial" w:hAnsi="Arial" w:cs="Arial"/>
          <w:b/>
          <w:sz w:val="24"/>
          <w:szCs w:val="24"/>
        </w:rPr>
      </w:pPr>
      <w:r>
        <w:rPr>
          <w:rFonts w:ascii="Arial" w:hAnsi="Arial" w:cs="Arial"/>
          <w:b/>
          <w:sz w:val="24"/>
          <w:szCs w:val="24"/>
        </w:rPr>
        <w:t xml:space="preserve">Part 3:  </w:t>
      </w:r>
      <w:r w:rsidR="00043CF7" w:rsidRPr="00043CF7">
        <w:rPr>
          <w:rFonts w:ascii="Arial" w:hAnsi="Arial" w:cs="Arial"/>
          <w:b/>
          <w:sz w:val="24"/>
          <w:szCs w:val="24"/>
        </w:rPr>
        <w:t>SIPTO Discussion</w:t>
      </w:r>
    </w:p>
    <w:p w14:paraId="5CF490E4" w14:textId="77777777" w:rsidR="00043CF7" w:rsidRPr="00043CF7" w:rsidRDefault="00043CF7" w:rsidP="00043CF7">
      <w:pPr>
        <w:rPr>
          <w:rFonts w:ascii="Arial" w:hAnsi="Arial" w:cs="Arial"/>
          <w:sz w:val="24"/>
          <w:szCs w:val="24"/>
        </w:rPr>
      </w:pPr>
      <w:r w:rsidRPr="00043CF7">
        <w:rPr>
          <w:rFonts w:ascii="Arial" w:hAnsi="Arial" w:cs="Arial"/>
          <w:sz w:val="24"/>
          <w:szCs w:val="24"/>
        </w:rPr>
        <w:t xml:space="preserve">TS 22.101, clause 4.3.5, SIPTO for PS Domain only, identifies that it shall be possible to offload selected traffic (e.g., Internet) towards a defined IP network close to the UE’s point of attachment to the access network and provides common requirements for SIPTO </w:t>
      </w:r>
      <w:r w:rsidR="00710E19">
        <w:rPr>
          <w:rFonts w:ascii="Arial" w:hAnsi="Arial" w:cs="Arial"/>
          <w:sz w:val="24"/>
          <w:szCs w:val="24"/>
        </w:rPr>
        <w:t>in</w:t>
      </w:r>
      <w:r w:rsidRPr="00043CF7">
        <w:rPr>
          <w:rFonts w:ascii="Arial" w:hAnsi="Arial" w:cs="Arial"/>
          <w:sz w:val="24"/>
          <w:szCs w:val="24"/>
        </w:rPr>
        <w:t xml:space="preserve"> the macro-cellular access network and the </w:t>
      </w:r>
      <w:proofErr w:type="gramStart"/>
      <w:r w:rsidRPr="00043CF7">
        <w:rPr>
          <w:rFonts w:ascii="Arial" w:hAnsi="Arial" w:cs="Arial"/>
          <w:sz w:val="24"/>
          <w:szCs w:val="24"/>
        </w:rPr>
        <w:t>H(</w:t>
      </w:r>
      <w:proofErr w:type="gramEnd"/>
      <w:r w:rsidRPr="00043CF7">
        <w:rPr>
          <w:rFonts w:ascii="Arial" w:hAnsi="Arial" w:cs="Arial"/>
          <w:sz w:val="24"/>
          <w:szCs w:val="24"/>
        </w:rPr>
        <w:t xml:space="preserve">e)NB subsystems </w:t>
      </w:r>
      <w:r w:rsidR="00710E19">
        <w:rPr>
          <w:rFonts w:ascii="Arial" w:hAnsi="Arial" w:cs="Arial"/>
          <w:sz w:val="24"/>
          <w:szCs w:val="24"/>
        </w:rPr>
        <w:t xml:space="preserve">in addition to </w:t>
      </w:r>
      <w:r w:rsidRPr="00043CF7">
        <w:rPr>
          <w:rFonts w:ascii="Arial" w:hAnsi="Arial" w:cs="Arial"/>
          <w:sz w:val="24"/>
          <w:szCs w:val="24"/>
        </w:rPr>
        <w:t xml:space="preserve">requirements for SIPTO for the macro-cellular access network only. TS 22.220, clause 5.9, provides additional and specific requirements for SIPTO for </w:t>
      </w:r>
      <w:proofErr w:type="gramStart"/>
      <w:r w:rsidRPr="00043CF7">
        <w:rPr>
          <w:rFonts w:ascii="Arial" w:hAnsi="Arial" w:cs="Arial"/>
          <w:sz w:val="24"/>
          <w:szCs w:val="24"/>
        </w:rPr>
        <w:t>H(</w:t>
      </w:r>
      <w:proofErr w:type="gramEnd"/>
      <w:r w:rsidRPr="00043CF7">
        <w:rPr>
          <w:rFonts w:ascii="Arial" w:hAnsi="Arial" w:cs="Arial"/>
          <w:sz w:val="24"/>
          <w:szCs w:val="24"/>
        </w:rPr>
        <w:t>e)NBs.</w:t>
      </w:r>
    </w:p>
    <w:p w14:paraId="2D675438" w14:textId="77777777" w:rsidR="00043CF7" w:rsidRPr="00043CF7" w:rsidRDefault="00043CF7" w:rsidP="00043CF7">
      <w:pPr>
        <w:rPr>
          <w:rFonts w:ascii="Arial" w:hAnsi="Arial" w:cs="Arial"/>
          <w:sz w:val="24"/>
          <w:szCs w:val="24"/>
        </w:rPr>
      </w:pPr>
      <w:r>
        <w:rPr>
          <w:rFonts w:ascii="Arial" w:hAnsi="Arial" w:cs="Arial"/>
          <w:sz w:val="24"/>
          <w:szCs w:val="24"/>
        </w:rPr>
        <w:t>In addition to the requirement that a</w:t>
      </w:r>
      <w:r w:rsidRPr="00043CF7">
        <w:rPr>
          <w:rFonts w:ascii="Arial" w:hAnsi="Arial" w:cs="Arial"/>
          <w:sz w:val="24"/>
          <w:szCs w:val="24"/>
        </w:rPr>
        <w:t xml:space="preserve"> mobile operator be able for enable/disable SIPTO for certain parts of the macro</w:t>
      </w:r>
      <w:r>
        <w:rPr>
          <w:rFonts w:ascii="Arial" w:hAnsi="Arial" w:cs="Arial"/>
          <w:sz w:val="24"/>
          <w:szCs w:val="24"/>
        </w:rPr>
        <w:t xml:space="preserve">-cellular network, the </w:t>
      </w:r>
      <w:r w:rsidR="00DE5472">
        <w:rPr>
          <w:rFonts w:ascii="Arial" w:hAnsi="Arial" w:cs="Arial"/>
          <w:sz w:val="24"/>
          <w:szCs w:val="24"/>
        </w:rPr>
        <w:t xml:space="preserve">SIPTO </w:t>
      </w:r>
      <w:r>
        <w:rPr>
          <w:rFonts w:ascii="Arial" w:hAnsi="Arial" w:cs="Arial"/>
          <w:sz w:val="24"/>
          <w:szCs w:val="24"/>
        </w:rPr>
        <w:t xml:space="preserve">requirements common to macro-cellular access network and </w:t>
      </w:r>
      <w:proofErr w:type="gramStart"/>
      <w:r>
        <w:rPr>
          <w:rFonts w:ascii="Arial" w:hAnsi="Arial" w:cs="Arial"/>
          <w:sz w:val="24"/>
          <w:szCs w:val="24"/>
        </w:rPr>
        <w:t>H(</w:t>
      </w:r>
      <w:proofErr w:type="gramEnd"/>
      <w:r>
        <w:rPr>
          <w:rFonts w:ascii="Arial" w:hAnsi="Arial" w:cs="Arial"/>
          <w:sz w:val="24"/>
          <w:szCs w:val="24"/>
        </w:rPr>
        <w:t>e)NB</w:t>
      </w:r>
      <w:r w:rsidRPr="00043CF7">
        <w:rPr>
          <w:rFonts w:ascii="Arial" w:hAnsi="Arial" w:cs="Arial"/>
          <w:sz w:val="24"/>
          <w:szCs w:val="24"/>
        </w:rPr>
        <w:t xml:space="preserve"> are:</w:t>
      </w:r>
    </w:p>
    <w:p w14:paraId="7016B691"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The mobile operator may enable/disable SIPTO on </w:t>
      </w:r>
      <w:proofErr w:type="gramStart"/>
      <w:r w:rsidRPr="00043CF7">
        <w:rPr>
          <w:rFonts w:ascii="Arial" w:hAnsi="Arial" w:cs="Arial"/>
          <w:sz w:val="24"/>
          <w:szCs w:val="24"/>
        </w:rPr>
        <w:t>a per</w:t>
      </w:r>
      <w:proofErr w:type="gramEnd"/>
      <w:r w:rsidRPr="00043CF7">
        <w:rPr>
          <w:rFonts w:ascii="Arial" w:hAnsi="Arial" w:cs="Arial"/>
          <w:sz w:val="24"/>
          <w:szCs w:val="24"/>
        </w:rPr>
        <w:t xml:space="preserve"> UE per defined IP network basis (e.g.</w:t>
      </w:r>
      <w:r w:rsidR="007053A5">
        <w:rPr>
          <w:rFonts w:ascii="Arial" w:hAnsi="Arial" w:cs="Arial"/>
          <w:sz w:val="24"/>
          <w:szCs w:val="24"/>
        </w:rPr>
        <w:t>,</w:t>
      </w:r>
      <w:r w:rsidRPr="00043CF7">
        <w:rPr>
          <w:rFonts w:ascii="Arial" w:hAnsi="Arial" w:cs="Arial"/>
          <w:sz w:val="24"/>
          <w:szCs w:val="24"/>
        </w:rPr>
        <w:t xml:space="preserve"> based on tariff, subscription type etc.). </w:t>
      </w:r>
    </w:p>
    <w:p w14:paraId="3266CACB"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It shall be possible for IP traffic of a UE associated with a particular defined IP network to be offloaded while IP traffic of that same UE associated with other defined IP network(s) is not offloaded.</w:t>
      </w:r>
    </w:p>
    <w:p w14:paraId="2C7E99CD"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It shall be possible to perform SIPTO without any user interaction.</w:t>
      </w:r>
    </w:p>
    <w:p w14:paraId="0FDF0EF7" w14:textId="77777777" w:rsid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Service Continuity of IP data session(s) within the macro network shall be supported for </w:t>
      </w:r>
      <w:r w:rsidR="007053A5">
        <w:rPr>
          <w:rFonts w:ascii="Arial" w:hAnsi="Arial" w:cs="Arial"/>
          <w:sz w:val="24"/>
          <w:szCs w:val="24"/>
        </w:rPr>
        <w:t>SIPTO</w:t>
      </w:r>
      <w:r w:rsidRPr="00043CF7">
        <w:rPr>
          <w:rFonts w:ascii="Arial" w:hAnsi="Arial" w:cs="Arial"/>
          <w:sz w:val="24"/>
          <w:szCs w:val="24"/>
        </w:rPr>
        <w:t xml:space="preserve"> and may also be supported during mobility events between the macro network and </w:t>
      </w:r>
      <w:proofErr w:type="gramStart"/>
      <w:r w:rsidRPr="00043CF7">
        <w:rPr>
          <w:rFonts w:ascii="Arial" w:hAnsi="Arial" w:cs="Arial"/>
          <w:sz w:val="24"/>
          <w:szCs w:val="24"/>
        </w:rPr>
        <w:t>H(</w:t>
      </w:r>
      <w:proofErr w:type="gramEnd"/>
      <w:r w:rsidRPr="00043CF7">
        <w:rPr>
          <w:rFonts w:ascii="Arial" w:hAnsi="Arial" w:cs="Arial"/>
          <w:sz w:val="24"/>
          <w:szCs w:val="24"/>
        </w:rPr>
        <w:t>e)NBs and between H(e)NBs.</w:t>
      </w:r>
    </w:p>
    <w:p w14:paraId="7B4DC3C3"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It shall be possible for the HPLMN to provide the VPLMN with the an indication of whether a user’s IP traffic is permitted to be subjected to SIPTO in the visited network </w:t>
      </w:r>
      <w:r w:rsidRPr="00043CF7">
        <w:rPr>
          <w:rFonts w:ascii="Arial" w:hAnsi="Arial" w:cs="Arial"/>
          <w:sz w:val="24"/>
          <w:szCs w:val="24"/>
        </w:rPr>
        <w:lastRenderedPageBreak/>
        <w:t>and the defined IP network(s) for which SIPTO is permitted.</w:t>
      </w:r>
    </w:p>
    <w:p w14:paraId="715C0C38" w14:textId="77777777" w:rsidR="00043CF7" w:rsidRPr="00043CF7" w:rsidRDefault="00043CF7" w:rsidP="00043CF7">
      <w:pPr>
        <w:rPr>
          <w:rFonts w:ascii="Arial" w:hAnsi="Arial" w:cs="Arial"/>
          <w:sz w:val="24"/>
          <w:szCs w:val="24"/>
        </w:rPr>
      </w:pPr>
      <w:r w:rsidRPr="00043CF7">
        <w:rPr>
          <w:rFonts w:ascii="Arial" w:hAnsi="Arial" w:cs="Arial"/>
          <w:sz w:val="24"/>
          <w:szCs w:val="24"/>
        </w:rPr>
        <w:t xml:space="preserve">TS 22.220 identifies these requirements for </w:t>
      </w:r>
      <w:proofErr w:type="gramStart"/>
      <w:r w:rsidRPr="00043CF7">
        <w:rPr>
          <w:rFonts w:ascii="Arial" w:hAnsi="Arial" w:cs="Arial"/>
          <w:sz w:val="24"/>
          <w:szCs w:val="24"/>
        </w:rPr>
        <w:t>H(</w:t>
      </w:r>
      <w:proofErr w:type="gramEnd"/>
      <w:r w:rsidRPr="00043CF7">
        <w:rPr>
          <w:rFonts w:ascii="Arial" w:hAnsi="Arial" w:cs="Arial"/>
          <w:sz w:val="24"/>
          <w:szCs w:val="24"/>
        </w:rPr>
        <w:t>e)NBs:</w:t>
      </w:r>
    </w:p>
    <w:p w14:paraId="734DAE43"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SIPTO shall be possible without traversing the mobile operator network, subject to regulatory requirements.</w:t>
      </w:r>
    </w:p>
    <w:p w14:paraId="06232C2A"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The mobile operator and the </w:t>
      </w:r>
      <w:proofErr w:type="gramStart"/>
      <w:r w:rsidRPr="00043CF7">
        <w:rPr>
          <w:rFonts w:ascii="Arial" w:hAnsi="Arial" w:cs="Arial"/>
          <w:sz w:val="24"/>
          <w:szCs w:val="24"/>
        </w:rPr>
        <w:t>H(</w:t>
      </w:r>
      <w:proofErr w:type="gramEnd"/>
      <w:r w:rsidRPr="00043CF7">
        <w:rPr>
          <w:rFonts w:ascii="Arial" w:hAnsi="Arial" w:cs="Arial"/>
          <w:sz w:val="24"/>
          <w:szCs w:val="24"/>
        </w:rPr>
        <w:t xml:space="preserve">e)NB Hosting Party, within the limits set by the mobile operator, shall be able to enable/disable SIPTO per H(e)NB. </w:t>
      </w:r>
    </w:p>
    <w:p w14:paraId="0E62096C"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Based on mobile operator SIPTO policies, the network shall be able to allow the user to accept/decline offload before the traffic is offloaded.  There is a possibility that the user's service experience will be different if the user's traffic is offloaded via SIPTO for </w:t>
      </w:r>
      <w:proofErr w:type="gramStart"/>
      <w:r w:rsidRPr="00043CF7">
        <w:rPr>
          <w:rFonts w:ascii="Arial" w:hAnsi="Arial" w:cs="Arial"/>
          <w:sz w:val="24"/>
          <w:szCs w:val="24"/>
        </w:rPr>
        <w:t>H(</w:t>
      </w:r>
      <w:proofErr w:type="gramEnd"/>
      <w:r w:rsidRPr="00043CF7">
        <w:rPr>
          <w:rFonts w:ascii="Arial" w:hAnsi="Arial" w:cs="Arial"/>
          <w:sz w:val="24"/>
          <w:szCs w:val="24"/>
        </w:rPr>
        <w:t xml:space="preserve">e)NB Subsystems. </w:t>
      </w:r>
    </w:p>
    <w:p w14:paraId="6210369E"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The SIPTO policies may be defined per APN, per IP Flow class under any APN, or per IP Flow class under a specific APN. </w:t>
      </w:r>
    </w:p>
    <w:p w14:paraId="230C490E"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The mobile operator shall be able to configure the SIPTO policies either statically or dynamically.</w:t>
      </w:r>
    </w:p>
    <w:p w14:paraId="295B6904"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Simultaneous connectivity from the UE to the mobile operator's core network and to a defined IP network (e.g. the Internet) via a fixed residential/enterprise IP network using SIPTO shall be supported.</w:t>
      </w:r>
    </w:p>
    <w:p w14:paraId="32D88A82"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Simultaneous access from the UE to PLMN services and to fixed services via a fixed residential/enterprise IP network using SIPTO shall be supported.  </w:t>
      </w:r>
    </w:p>
    <w:p w14:paraId="38465EB7" w14:textId="77777777" w:rsidR="00043CF7" w:rsidRPr="00043CF7" w:rsidRDefault="00043CF7" w:rsidP="00043CF7">
      <w:pPr>
        <w:rPr>
          <w:rFonts w:ascii="Arial" w:hAnsi="Arial" w:cs="Arial"/>
          <w:sz w:val="24"/>
          <w:szCs w:val="24"/>
        </w:rPr>
      </w:pPr>
      <w:r w:rsidRPr="00043CF7">
        <w:rPr>
          <w:rFonts w:ascii="Arial" w:hAnsi="Arial" w:cs="Arial"/>
          <w:sz w:val="24"/>
          <w:szCs w:val="24"/>
        </w:rPr>
        <w:t xml:space="preserve">TR 23.829 concludes that for the SIPTO macro cellular access network, solution 5 “SIPTO based on Local PDN GW Selection”, found in clause 5.6 is to be </w:t>
      </w:r>
      <w:proofErr w:type="gramStart"/>
      <w:r w:rsidRPr="00043CF7">
        <w:rPr>
          <w:rFonts w:ascii="Arial" w:hAnsi="Arial" w:cs="Arial"/>
          <w:sz w:val="24"/>
          <w:szCs w:val="24"/>
        </w:rPr>
        <w:t>be</w:t>
      </w:r>
      <w:proofErr w:type="gramEnd"/>
      <w:r w:rsidRPr="00043CF7">
        <w:rPr>
          <w:rFonts w:ascii="Arial" w:hAnsi="Arial" w:cs="Arial"/>
          <w:sz w:val="24"/>
          <w:szCs w:val="24"/>
        </w:rPr>
        <w:t xml:space="preserve"> included in normative specifications and that additions to the RAN Application Part (RANAP) interface (found in clause 5.5.5) is to be included in normative specifications to enable solution 4 “SIPTO at lu-PS”.   TR 23.82</w:t>
      </w:r>
      <w:r>
        <w:rPr>
          <w:rFonts w:ascii="Arial" w:hAnsi="Arial" w:cs="Arial"/>
          <w:sz w:val="24"/>
          <w:szCs w:val="24"/>
        </w:rPr>
        <w:t>9</w:t>
      </w:r>
      <w:r w:rsidRPr="00043CF7">
        <w:rPr>
          <w:rFonts w:ascii="Arial" w:hAnsi="Arial" w:cs="Arial"/>
          <w:sz w:val="24"/>
          <w:szCs w:val="24"/>
        </w:rPr>
        <w:t xml:space="preserve"> concludes that SIPTO for the </w:t>
      </w:r>
      <w:proofErr w:type="gramStart"/>
      <w:r w:rsidRPr="00043CF7">
        <w:rPr>
          <w:rFonts w:ascii="Arial" w:hAnsi="Arial" w:cs="Arial"/>
          <w:sz w:val="24"/>
          <w:szCs w:val="24"/>
        </w:rPr>
        <w:t>H(</w:t>
      </w:r>
      <w:proofErr w:type="gramEnd"/>
      <w:r w:rsidRPr="00043CF7">
        <w:rPr>
          <w:rFonts w:ascii="Arial" w:hAnsi="Arial" w:cs="Arial"/>
          <w:sz w:val="24"/>
          <w:szCs w:val="24"/>
        </w:rPr>
        <w:t>e)NBs is FFS.</w:t>
      </w:r>
    </w:p>
    <w:p w14:paraId="7EAC62E0" w14:textId="77777777" w:rsidR="00043CF7" w:rsidRPr="00043CF7" w:rsidRDefault="00043CF7" w:rsidP="00043CF7">
      <w:pPr>
        <w:rPr>
          <w:rFonts w:ascii="Arial" w:hAnsi="Arial" w:cs="Arial"/>
          <w:sz w:val="24"/>
          <w:szCs w:val="24"/>
        </w:rPr>
      </w:pPr>
      <w:r w:rsidRPr="00043CF7">
        <w:rPr>
          <w:rFonts w:ascii="Arial" w:hAnsi="Arial" w:cs="Arial"/>
          <w:sz w:val="24"/>
          <w:szCs w:val="24"/>
        </w:rPr>
        <w:t xml:space="preserve">TR 23.859 does not seem to be reasonably mature, but the current version seems to focus on the session continuity requirements for SIPTO.  </w:t>
      </w:r>
    </w:p>
    <w:p w14:paraId="365A27C2" w14:textId="77777777" w:rsidR="00043CF7" w:rsidRPr="00043CF7" w:rsidRDefault="00043CF7" w:rsidP="00043CF7">
      <w:pPr>
        <w:rPr>
          <w:rFonts w:ascii="Arial" w:hAnsi="Arial" w:cs="Arial"/>
          <w:b/>
          <w:sz w:val="24"/>
          <w:szCs w:val="24"/>
        </w:rPr>
      </w:pPr>
      <w:r w:rsidRPr="00043CF7">
        <w:rPr>
          <w:rFonts w:ascii="Arial" w:hAnsi="Arial" w:cs="Arial"/>
          <w:b/>
          <w:sz w:val="24"/>
          <w:szCs w:val="24"/>
        </w:rPr>
        <w:t>Conclusions for LI purposes on SIPTO</w:t>
      </w:r>
    </w:p>
    <w:p w14:paraId="3BB40509" w14:textId="77777777" w:rsidR="0053746A" w:rsidRPr="0053746A" w:rsidRDefault="0053746A" w:rsidP="0053746A">
      <w:pPr>
        <w:numPr>
          <w:ilvl w:val="0"/>
          <w:numId w:val="13"/>
        </w:numPr>
        <w:ind w:left="540" w:hanging="180"/>
        <w:rPr>
          <w:rFonts w:ascii="Arial" w:hAnsi="Arial" w:cs="Arial"/>
          <w:sz w:val="24"/>
          <w:szCs w:val="24"/>
        </w:rPr>
      </w:pPr>
      <w:r w:rsidRPr="0053746A">
        <w:rPr>
          <w:rFonts w:ascii="Arial" w:hAnsi="Arial" w:cs="Arial"/>
          <w:sz w:val="24"/>
          <w:szCs w:val="24"/>
        </w:rPr>
        <w:t xml:space="preserve">It </w:t>
      </w:r>
      <w:r>
        <w:rPr>
          <w:rFonts w:ascii="Arial" w:hAnsi="Arial" w:cs="Arial"/>
          <w:sz w:val="24"/>
          <w:szCs w:val="24"/>
        </w:rPr>
        <w:t xml:space="preserve">seems to be </w:t>
      </w:r>
      <w:r w:rsidRPr="0053746A">
        <w:rPr>
          <w:rFonts w:ascii="Arial" w:hAnsi="Arial" w:cs="Arial"/>
          <w:sz w:val="24"/>
          <w:szCs w:val="24"/>
        </w:rPr>
        <w:t>a mobile operator controlled function (i</w:t>
      </w:r>
      <w:r>
        <w:rPr>
          <w:rFonts w:ascii="Arial" w:hAnsi="Arial" w:cs="Arial"/>
          <w:sz w:val="24"/>
          <w:szCs w:val="24"/>
        </w:rPr>
        <w:t>.e., not a subscriber’s choice), but this needs to be confirmed.  The wording “</w:t>
      </w:r>
      <w:r w:rsidRPr="00043CF7">
        <w:rPr>
          <w:rFonts w:ascii="Arial" w:hAnsi="Arial" w:cs="Arial"/>
          <w:sz w:val="24"/>
          <w:szCs w:val="24"/>
        </w:rPr>
        <w:t>It shall be possible to perform SIPTO without any user interaction</w:t>
      </w:r>
      <w:r>
        <w:rPr>
          <w:rFonts w:ascii="Arial" w:hAnsi="Arial" w:cs="Arial"/>
          <w:sz w:val="24"/>
          <w:szCs w:val="24"/>
        </w:rPr>
        <w:t>” could also mean that it shall be possible to perform SIPTO with user interaction.</w:t>
      </w:r>
    </w:p>
    <w:p w14:paraId="0431EFA8"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The mobile operator has the </w:t>
      </w:r>
      <w:r w:rsidR="007053A5">
        <w:rPr>
          <w:rFonts w:ascii="Arial" w:hAnsi="Arial" w:cs="Arial"/>
          <w:sz w:val="24"/>
          <w:szCs w:val="24"/>
        </w:rPr>
        <w:t xml:space="preserve">UE </w:t>
      </w:r>
      <w:r w:rsidRPr="00043CF7">
        <w:rPr>
          <w:rFonts w:ascii="Arial" w:hAnsi="Arial" w:cs="Arial"/>
          <w:sz w:val="24"/>
          <w:szCs w:val="24"/>
        </w:rPr>
        <w:t>identity</w:t>
      </w:r>
      <w:r w:rsidR="007053A5">
        <w:rPr>
          <w:rFonts w:ascii="Arial" w:hAnsi="Arial" w:cs="Arial"/>
          <w:sz w:val="24"/>
          <w:szCs w:val="24"/>
        </w:rPr>
        <w:t xml:space="preserve">, UE location, </w:t>
      </w:r>
      <w:r w:rsidRPr="00043CF7">
        <w:rPr>
          <w:rFonts w:ascii="Arial" w:hAnsi="Arial" w:cs="Arial"/>
          <w:sz w:val="24"/>
          <w:szCs w:val="24"/>
        </w:rPr>
        <w:t>and the identity of the IP network to which the data is being off-loaded.</w:t>
      </w:r>
    </w:p>
    <w:p w14:paraId="0AC3BB27"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The two solutions identified in TR 23.829 may have CN entities available to intercept the SIPTO traffic prior to it being sent outside the mobile network.</w:t>
      </w:r>
    </w:p>
    <w:p w14:paraId="11EF86B6"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If Solution 4 in TR 23.829 is implemented, the Traffic Offload Function (TOF) is in the RAN (therefore IAP placement is probably difficult at best).  However, if the SGSN or other CN entity is aware of the SIPTO at the TOF, reporting to the LEMF may be possible.  Further study is needed to determine this.</w:t>
      </w:r>
    </w:p>
    <w:p w14:paraId="2D0FA8CB"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In Solution 5 of TR 23.829, there are three possible architectures in clause 5.6.3.  It </w:t>
      </w:r>
      <w:r w:rsidRPr="00043CF7">
        <w:rPr>
          <w:rFonts w:ascii="Arial" w:hAnsi="Arial" w:cs="Arial"/>
          <w:sz w:val="24"/>
          <w:szCs w:val="24"/>
        </w:rPr>
        <w:lastRenderedPageBreak/>
        <w:t xml:space="preserve">appears that the L-PGW and L-GGSN are part of the CN.   The L-GGSN should be able to provide LI capability, but the L-PGW is identified as an IAP for LTE (clause 12), not for PS services (clause 7).  </w:t>
      </w:r>
    </w:p>
    <w:p w14:paraId="4CCB41D2"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 xml:space="preserve">SA3-LI needs to study solutions 4 and 5 from TR 23.829 for further LI work.  </w:t>
      </w:r>
    </w:p>
    <w:p w14:paraId="2CA8F978" w14:textId="77777777" w:rsidR="00043CF7" w:rsidRPr="00043CF7" w:rsidRDefault="00043CF7" w:rsidP="00043CF7">
      <w:pPr>
        <w:numPr>
          <w:ilvl w:val="0"/>
          <w:numId w:val="13"/>
        </w:numPr>
        <w:ind w:left="540" w:hanging="180"/>
        <w:rPr>
          <w:rFonts w:ascii="Arial" w:hAnsi="Arial" w:cs="Arial"/>
          <w:sz w:val="24"/>
          <w:szCs w:val="24"/>
        </w:rPr>
      </w:pPr>
      <w:r w:rsidRPr="00043CF7">
        <w:rPr>
          <w:rFonts w:ascii="Arial" w:hAnsi="Arial" w:cs="Arial"/>
          <w:sz w:val="24"/>
          <w:szCs w:val="24"/>
        </w:rPr>
        <w:t>SA3-LI needs to monitor the development of TR 23.8.59 to minimize possible negative LI impact of session continuity support during SIPTO.</w:t>
      </w:r>
    </w:p>
    <w:p w14:paraId="697744D0" w14:textId="77777777" w:rsidR="001177C1" w:rsidRPr="00420531" w:rsidRDefault="00E0541E" w:rsidP="001177C1">
      <w:pPr>
        <w:pStyle w:val="CRCoverPage"/>
        <w:spacing w:after="0"/>
        <w:ind w:right="-171"/>
        <w:rPr>
          <w:b/>
          <w:noProof/>
          <w:sz w:val="24"/>
        </w:rPr>
      </w:pPr>
      <w:r>
        <w:rPr>
          <w:b/>
          <w:noProof/>
          <w:sz w:val="24"/>
        </w:rPr>
        <w:t xml:space="preserve">Part 4:  </w:t>
      </w:r>
      <w:r w:rsidR="00420531" w:rsidRPr="00420531">
        <w:rPr>
          <w:b/>
          <w:noProof/>
          <w:sz w:val="24"/>
        </w:rPr>
        <w:t>WLAN Offload Discussion</w:t>
      </w:r>
    </w:p>
    <w:p w14:paraId="1F97BFB3" w14:textId="77777777" w:rsidR="00420531" w:rsidRDefault="00420531" w:rsidP="001177C1">
      <w:pPr>
        <w:pStyle w:val="CRCoverPage"/>
        <w:spacing w:after="0"/>
        <w:ind w:right="-171"/>
        <w:rPr>
          <w:noProof/>
          <w:sz w:val="24"/>
        </w:rPr>
      </w:pPr>
    </w:p>
    <w:p w14:paraId="1BA1EB3B" w14:textId="77777777" w:rsidR="00833D1C" w:rsidRPr="00043CF7" w:rsidRDefault="00833D1C" w:rsidP="00833D1C">
      <w:pPr>
        <w:rPr>
          <w:rFonts w:ascii="Arial" w:hAnsi="Arial" w:cs="Arial"/>
          <w:sz w:val="24"/>
          <w:szCs w:val="24"/>
        </w:rPr>
      </w:pPr>
      <w:r>
        <w:rPr>
          <w:rFonts w:ascii="Arial" w:hAnsi="Arial" w:cs="Arial"/>
          <w:sz w:val="24"/>
          <w:szCs w:val="24"/>
        </w:rPr>
        <w:t xml:space="preserve">Typical access system connectivity and inter-system mobility in EPS and I-WLAN is per PDN connection so when a handover occurs, all the IP flows of that PDN connection are moved to the new access system.  </w:t>
      </w:r>
      <w:r w:rsidRPr="00833D1C">
        <w:rPr>
          <w:rFonts w:ascii="Arial" w:hAnsi="Arial" w:cs="Arial"/>
          <w:sz w:val="24"/>
          <w:szCs w:val="24"/>
        </w:rPr>
        <w:t>With IP flow mobility</w:t>
      </w:r>
      <w:r>
        <w:rPr>
          <w:rFonts w:ascii="Arial" w:hAnsi="Arial" w:cs="Arial"/>
          <w:sz w:val="24"/>
          <w:szCs w:val="24"/>
        </w:rPr>
        <w:t>,</w:t>
      </w:r>
      <w:r w:rsidRPr="00833D1C">
        <w:rPr>
          <w:rFonts w:ascii="Arial" w:hAnsi="Arial" w:cs="Arial"/>
          <w:sz w:val="24"/>
          <w:szCs w:val="24"/>
        </w:rPr>
        <w:t xml:space="preserve"> the handover procedures can be applied to a single or multiple IP flows belonging to the same PDN connection. </w:t>
      </w:r>
      <w:r>
        <w:rPr>
          <w:rFonts w:ascii="Arial" w:hAnsi="Arial" w:cs="Arial"/>
          <w:sz w:val="24"/>
          <w:szCs w:val="24"/>
        </w:rPr>
        <w:t>So that s</w:t>
      </w:r>
      <w:r w:rsidRPr="00833D1C">
        <w:rPr>
          <w:rFonts w:ascii="Arial" w:hAnsi="Arial" w:cs="Arial"/>
          <w:sz w:val="24"/>
          <w:szCs w:val="24"/>
        </w:rPr>
        <w:t>ome IP flows of one PDN connection can be routed via one access system while simultaneously some IP flows of the same PDN connection can be routed via another access system.</w:t>
      </w:r>
    </w:p>
    <w:p w14:paraId="2DC9E890" w14:textId="77777777" w:rsidR="00420531" w:rsidRDefault="00420531" w:rsidP="00420531">
      <w:pPr>
        <w:pStyle w:val="CRCoverPage"/>
        <w:spacing w:after="0"/>
        <w:ind w:right="-171"/>
        <w:rPr>
          <w:noProof/>
          <w:sz w:val="24"/>
        </w:rPr>
      </w:pPr>
      <w:r>
        <w:rPr>
          <w:noProof/>
          <w:sz w:val="24"/>
        </w:rPr>
        <w:t>TS 23.261</w:t>
      </w:r>
      <w:r w:rsidRPr="00420531">
        <w:rPr>
          <w:noProof/>
          <w:sz w:val="24"/>
        </w:rPr>
        <w:t xml:space="preserve">specifies </w:t>
      </w:r>
      <w:r>
        <w:rPr>
          <w:noProof/>
          <w:sz w:val="24"/>
        </w:rPr>
        <w:t xml:space="preserve">how a UE </w:t>
      </w:r>
      <w:r w:rsidRPr="00420531">
        <w:rPr>
          <w:noProof/>
          <w:sz w:val="24"/>
        </w:rPr>
        <w:t>simultaneously connect</w:t>
      </w:r>
      <w:r>
        <w:rPr>
          <w:noProof/>
          <w:sz w:val="24"/>
        </w:rPr>
        <w:t>s</w:t>
      </w:r>
      <w:r w:rsidRPr="00420531">
        <w:rPr>
          <w:noProof/>
          <w:sz w:val="24"/>
        </w:rPr>
        <w:t xml:space="preserve"> to 3GPP access and WLAN and exchange</w:t>
      </w:r>
      <w:r>
        <w:rPr>
          <w:noProof/>
          <w:sz w:val="24"/>
        </w:rPr>
        <w:t>s</w:t>
      </w:r>
      <w:r w:rsidRPr="00420531">
        <w:rPr>
          <w:noProof/>
          <w:sz w:val="24"/>
        </w:rPr>
        <w:t xml:space="preserve"> different IP flows belonging to the same PDN connection through different accesses.</w:t>
      </w:r>
      <w:r>
        <w:rPr>
          <w:noProof/>
          <w:sz w:val="24"/>
        </w:rPr>
        <w:t xml:space="preserve"> T</w:t>
      </w:r>
      <w:r w:rsidRPr="00420531">
        <w:rPr>
          <w:noProof/>
          <w:sz w:val="24"/>
        </w:rPr>
        <w:t>he solution allows the operator to indicate how the IP flows are routed through the available access systems and to selectively offload some traffic (e.g. best effort traffic) to WLAN while using UTRAN or E-UTRAN for other traffic (e.g.</w:t>
      </w:r>
      <w:r w:rsidR="00833D1C">
        <w:rPr>
          <w:noProof/>
          <w:sz w:val="24"/>
        </w:rPr>
        <w:t>,</w:t>
      </w:r>
      <w:r w:rsidRPr="00420531">
        <w:rPr>
          <w:noProof/>
          <w:sz w:val="24"/>
        </w:rPr>
        <w:t xml:space="preserve"> traffic with specific QoS requirements). This is usually referred to as WLAN offload.</w:t>
      </w:r>
      <w:r>
        <w:rPr>
          <w:noProof/>
          <w:sz w:val="24"/>
        </w:rPr>
        <w:t xml:space="preserve"> The solution is based </w:t>
      </w:r>
      <w:r w:rsidRPr="00420531">
        <w:rPr>
          <w:noProof/>
          <w:sz w:val="24"/>
        </w:rPr>
        <w:t>on DSMIPv6 and is applicable to both the Evolved Packet System and the I-WLAN mobility architecture.</w:t>
      </w:r>
    </w:p>
    <w:p w14:paraId="35EBA3A5" w14:textId="77777777" w:rsidR="00420531" w:rsidRDefault="00420531" w:rsidP="00420531">
      <w:pPr>
        <w:pStyle w:val="CRCoverPage"/>
        <w:spacing w:after="0"/>
        <w:ind w:right="-171"/>
        <w:rPr>
          <w:noProof/>
          <w:sz w:val="24"/>
        </w:rPr>
      </w:pPr>
    </w:p>
    <w:p w14:paraId="2BF1C7C9" w14:textId="77777777" w:rsidR="00420531" w:rsidRPr="00043CF7" w:rsidRDefault="00420531" w:rsidP="00420531">
      <w:pPr>
        <w:rPr>
          <w:rFonts w:ascii="Arial" w:hAnsi="Arial" w:cs="Arial"/>
          <w:b/>
          <w:sz w:val="24"/>
          <w:szCs w:val="24"/>
        </w:rPr>
      </w:pPr>
      <w:r w:rsidRPr="00043CF7">
        <w:rPr>
          <w:rFonts w:ascii="Arial" w:hAnsi="Arial" w:cs="Arial"/>
          <w:b/>
          <w:sz w:val="24"/>
          <w:szCs w:val="24"/>
        </w:rPr>
        <w:t xml:space="preserve">Conclusions for LI purposes on </w:t>
      </w:r>
      <w:r>
        <w:rPr>
          <w:rFonts w:ascii="Arial" w:hAnsi="Arial" w:cs="Arial"/>
          <w:b/>
          <w:sz w:val="24"/>
          <w:szCs w:val="24"/>
        </w:rPr>
        <w:t>WLAN Offload</w:t>
      </w:r>
    </w:p>
    <w:p w14:paraId="758A3180" w14:textId="3BA38529" w:rsidR="00420531" w:rsidRDefault="00201BAF" w:rsidP="003551DE">
      <w:pPr>
        <w:numPr>
          <w:ilvl w:val="0"/>
          <w:numId w:val="13"/>
        </w:numPr>
        <w:ind w:left="540" w:hanging="180"/>
        <w:rPr>
          <w:rFonts w:ascii="Arial" w:hAnsi="Arial" w:cs="Arial"/>
          <w:sz w:val="24"/>
          <w:szCs w:val="24"/>
        </w:rPr>
      </w:pPr>
      <w:r>
        <w:rPr>
          <w:rFonts w:ascii="Arial" w:hAnsi="Arial" w:cs="Arial"/>
          <w:sz w:val="24"/>
          <w:szCs w:val="24"/>
        </w:rPr>
        <w:t xml:space="preserve">In </w:t>
      </w:r>
      <w:r w:rsidR="003551DE">
        <w:rPr>
          <w:rFonts w:ascii="Arial" w:hAnsi="Arial" w:cs="Arial"/>
          <w:sz w:val="24"/>
          <w:szCs w:val="24"/>
        </w:rPr>
        <w:t>TS 23.261</w:t>
      </w:r>
      <w:r>
        <w:rPr>
          <w:rFonts w:ascii="Arial" w:hAnsi="Arial" w:cs="Arial"/>
          <w:sz w:val="24"/>
          <w:szCs w:val="24"/>
        </w:rPr>
        <w:t>, it</w:t>
      </w:r>
      <w:r w:rsidR="003551DE">
        <w:rPr>
          <w:rFonts w:ascii="Arial" w:hAnsi="Arial" w:cs="Arial"/>
          <w:sz w:val="24"/>
          <w:szCs w:val="24"/>
        </w:rPr>
        <w:t xml:space="preserve"> is unclear if WLAN Offload is a </w:t>
      </w:r>
      <w:r w:rsidR="00420531" w:rsidRPr="003551DE">
        <w:rPr>
          <w:rFonts w:ascii="Arial" w:hAnsi="Arial" w:cs="Arial"/>
          <w:sz w:val="24"/>
          <w:szCs w:val="24"/>
        </w:rPr>
        <w:t xml:space="preserve">mobile operator controlled function </w:t>
      </w:r>
      <w:r w:rsidR="003551DE">
        <w:rPr>
          <w:rFonts w:ascii="Arial" w:hAnsi="Arial" w:cs="Arial"/>
          <w:sz w:val="24"/>
          <w:szCs w:val="24"/>
        </w:rPr>
        <w:t xml:space="preserve">or a subscriber controlled function.  This </w:t>
      </w:r>
      <w:r w:rsidR="0053746A" w:rsidRPr="003551DE">
        <w:rPr>
          <w:rFonts w:ascii="Arial" w:hAnsi="Arial" w:cs="Arial"/>
          <w:sz w:val="24"/>
          <w:szCs w:val="24"/>
        </w:rPr>
        <w:t xml:space="preserve">needs to be </w:t>
      </w:r>
      <w:r w:rsidR="003551DE">
        <w:rPr>
          <w:rFonts w:ascii="Arial" w:hAnsi="Arial" w:cs="Arial"/>
          <w:sz w:val="24"/>
          <w:szCs w:val="24"/>
        </w:rPr>
        <w:t>verified.</w:t>
      </w:r>
    </w:p>
    <w:p w14:paraId="5199E047" w14:textId="5645BE97" w:rsidR="003551DE" w:rsidRPr="003551DE" w:rsidRDefault="00330FEE" w:rsidP="003551DE">
      <w:pPr>
        <w:numPr>
          <w:ilvl w:val="0"/>
          <w:numId w:val="13"/>
        </w:numPr>
        <w:ind w:left="540" w:hanging="180"/>
        <w:rPr>
          <w:rFonts w:ascii="Arial" w:hAnsi="Arial" w:cs="Arial"/>
          <w:sz w:val="24"/>
          <w:szCs w:val="24"/>
        </w:rPr>
      </w:pPr>
      <w:r>
        <w:rPr>
          <w:rFonts w:ascii="Arial" w:hAnsi="Arial" w:cs="Arial"/>
          <w:sz w:val="24"/>
          <w:szCs w:val="24"/>
        </w:rPr>
        <w:t xml:space="preserve">WLAN Offloading </w:t>
      </w:r>
      <w:r w:rsidR="003551DE">
        <w:rPr>
          <w:rFonts w:ascii="Arial" w:hAnsi="Arial" w:cs="Arial"/>
          <w:sz w:val="24"/>
          <w:szCs w:val="24"/>
        </w:rPr>
        <w:t>seems to be activated prior to session establishment.  This should be verified.</w:t>
      </w:r>
    </w:p>
    <w:p w14:paraId="173DE979" w14:textId="77777777" w:rsidR="00420531" w:rsidRDefault="00420531" w:rsidP="003551DE">
      <w:pPr>
        <w:numPr>
          <w:ilvl w:val="0"/>
          <w:numId w:val="13"/>
        </w:numPr>
        <w:ind w:left="540" w:hanging="180"/>
        <w:rPr>
          <w:rFonts w:ascii="Arial" w:hAnsi="Arial" w:cs="Arial"/>
          <w:sz w:val="24"/>
          <w:szCs w:val="24"/>
        </w:rPr>
      </w:pPr>
      <w:r w:rsidRPr="00043CF7">
        <w:rPr>
          <w:rFonts w:ascii="Arial" w:hAnsi="Arial" w:cs="Arial"/>
          <w:sz w:val="24"/>
          <w:szCs w:val="24"/>
        </w:rPr>
        <w:t>The mobile operator</w:t>
      </w:r>
      <w:r w:rsidR="00E16A40">
        <w:rPr>
          <w:rFonts w:ascii="Arial" w:hAnsi="Arial" w:cs="Arial"/>
          <w:sz w:val="24"/>
          <w:szCs w:val="24"/>
        </w:rPr>
        <w:t>’s PDN GW/HA</w:t>
      </w:r>
      <w:r w:rsidRPr="00043CF7">
        <w:rPr>
          <w:rFonts w:ascii="Arial" w:hAnsi="Arial" w:cs="Arial"/>
          <w:sz w:val="24"/>
          <w:szCs w:val="24"/>
        </w:rPr>
        <w:t xml:space="preserve"> </w:t>
      </w:r>
      <w:r w:rsidR="00A37259">
        <w:rPr>
          <w:rFonts w:ascii="Arial" w:hAnsi="Arial" w:cs="Arial"/>
          <w:sz w:val="24"/>
          <w:szCs w:val="24"/>
        </w:rPr>
        <w:t xml:space="preserve">receives a Binding Update from the UE, which the </w:t>
      </w:r>
      <w:r w:rsidR="006A1D66">
        <w:rPr>
          <w:rFonts w:ascii="Arial" w:hAnsi="Arial" w:cs="Arial"/>
          <w:sz w:val="24"/>
          <w:szCs w:val="24"/>
        </w:rPr>
        <w:t>UE</w:t>
      </w:r>
      <w:r w:rsidRPr="00043CF7">
        <w:rPr>
          <w:rFonts w:ascii="Arial" w:hAnsi="Arial" w:cs="Arial"/>
          <w:sz w:val="24"/>
          <w:szCs w:val="24"/>
        </w:rPr>
        <w:t xml:space="preserve"> identity</w:t>
      </w:r>
      <w:r w:rsidR="00A37259">
        <w:rPr>
          <w:rFonts w:ascii="Arial" w:hAnsi="Arial" w:cs="Arial"/>
          <w:sz w:val="24"/>
          <w:szCs w:val="24"/>
        </w:rPr>
        <w:t>,</w:t>
      </w:r>
      <w:r w:rsidRPr="00043CF7">
        <w:rPr>
          <w:rFonts w:ascii="Arial" w:hAnsi="Arial" w:cs="Arial"/>
          <w:sz w:val="24"/>
          <w:szCs w:val="24"/>
        </w:rPr>
        <w:t xml:space="preserve"> </w:t>
      </w:r>
      <w:r w:rsidR="00A37259">
        <w:rPr>
          <w:rFonts w:ascii="Arial" w:hAnsi="Arial" w:cs="Arial"/>
          <w:sz w:val="24"/>
          <w:szCs w:val="24"/>
        </w:rPr>
        <w:t>H</w:t>
      </w:r>
      <w:r w:rsidR="00A37259" w:rsidRPr="00A37259">
        <w:rPr>
          <w:rFonts w:ascii="Arial" w:hAnsi="Arial" w:cs="Arial"/>
          <w:sz w:val="24"/>
          <w:szCs w:val="24"/>
        </w:rPr>
        <w:t>oA, CoA, Lifetime, B</w:t>
      </w:r>
      <w:r w:rsidR="00A37259">
        <w:rPr>
          <w:rFonts w:ascii="Arial" w:hAnsi="Arial" w:cs="Arial"/>
          <w:sz w:val="24"/>
          <w:szCs w:val="24"/>
        </w:rPr>
        <w:t>inding Identity (B</w:t>
      </w:r>
      <w:r w:rsidR="00A37259" w:rsidRPr="00A37259">
        <w:rPr>
          <w:rFonts w:ascii="Arial" w:hAnsi="Arial" w:cs="Arial"/>
          <w:sz w:val="24"/>
          <w:szCs w:val="24"/>
        </w:rPr>
        <w:t>ID</w:t>
      </w:r>
      <w:r w:rsidR="00A37259">
        <w:rPr>
          <w:rFonts w:ascii="Arial" w:hAnsi="Arial" w:cs="Arial"/>
          <w:sz w:val="24"/>
          <w:szCs w:val="24"/>
        </w:rPr>
        <w:t>)</w:t>
      </w:r>
      <w:r w:rsidR="00A37259" w:rsidRPr="00A37259">
        <w:rPr>
          <w:rFonts w:ascii="Arial" w:hAnsi="Arial" w:cs="Arial"/>
          <w:sz w:val="24"/>
          <w:szCs w:val="24"/>
        </w:rPr>
        <w:t xml:space="preserve">, </w:t>
      </w:r>
      <w:r w:rsidR="00A37259">
        <w:rPr>
          <w:rFonts w:ascii="Arial" w:hAnsi="Arial" w:cs="Arial"/>
          <w:sz w:val="24"/>
          <w:szCs w:val="24"/>
        </w:rPr>
        <w:t>Flow Identity (</w:t>
      </w:r>
      <w:r w:rsidR="00A37259" w:rsidRPr="00A37259">
        <w:rPr>
          <w:rFonts w:ascii="Arial" w:hAnsi="Arial" w:cs="Arial"/>
          <w:sz w:val="24"/>
          <w:szCs w:val="24"/>
        </w:rPr>
        <w:t>FID</w:t>
      </w:r>
      <w:r w:rsidR="00A37259">
        <w:rPr>
          <w:rFonts w:ascii="Arial" w:hAnsi="Arial" w:cs="Arial"/>
          <w:sz w:val="24"/>
          <w:szCs w:val="24"/>
        </w:rPr>
        <w:t>)</w:t>
      </w:r>
      <w:r w:rsidR="00A37259" w:rsidRPr="00A37259">
        <w:rPr>
          <w:rFonts w:ascii="Arial" w:hAnsi="Arial" w:cs="Arial"/>
          <w:sz w:val="24"/>
          <w:szCs w:val="24"/>
        </w:rPr>
        <w:t>, flow description</w:t>
      </w:r>
      <w:r w:rsidR="00A37259">
        <w:rPr>
          <w:rFonts w:ascii="Arial" w:hAnsi="Arial" w:cs="Arial"/>
          <w:sz w:val="24"/>
          <w:szCs w:val="24"/>
        </w:rPr>
        <w:t>s</w:t>
      </w:r>
      <w:r w:rsidR="00A37259" w:rsidRPr="00043CF7">
        <w:rPr>
          <w:rFonts w:ascii="Arial" w:hAnsi="Arial" w:cs="Arial"/>
          <w:sz w:val="24"/>
          <w:szCs w:val="24"/>
        </w:rPr>
        <w:t xml:space="preserve"> </w:t>
      </w:r>
      <w:r w:rsidRPr="00043CF7">
        <w:rPr>
          <w:rFonts w:ascii="Arial" w:hAnsi="Arial" w:cs="Arial"/>
          <w:sz w:val="24"/>
          <w:szCs w:val="24"/>
        </w:rPr>
        <w:t xml:space="preserve">and the identity of the </w:t>
      </w:r>
      <w:r w:rsidR="00A37259">
        <w:rPr>
          <w:rFonts w:ascii="Arial" w:hAnsi="Arial" w:cs="Arial"/>
          <w:sz w:val="24"/>
          <w:szCs w:val="24"/>
        </w:rPr>
        <w:t>WLAN</w:t>
      </w:r>
      <w:r w:rsidRPr="00043CF7">
        <w:rPr>
          <w:rFonts w:ascii="Arial" w:hAnsi="Arial" w:cs="Arial"/>
          <w:sz w:val="24"/>
          <w:szCs w:val="24"/>
        </w:rPr>
        <w:t xml:space="preserve"> to which the data is being off-loaded</w:t>
      </w:r>
      <w:r w:rsidR="00A37259">
        <w:rPr>
          <w:rFonts w:ascii="Arial" w:hAnsi="Arial" w:cs="Arial"/>
          <w:sz w:val="24"/>
          <w:szCs w:val="24"/>
        </w:rPr>
        <w:t>.</w:t>
      </w:r>
    </w:p>
    <w:p w14:paraId="3D328D17" w14:textId="77777777" w:rsidR="00420531" w:rsidRDefault="00420531" w:rsidP="003551DE">
      <w:pPr>
        <w:numPr>
          <w:ilvl w:val="0"/>
          <w:numId w:val="13"/>
        </w:numPr>
        <w:ind w:left="540" w:hanging="180"/>
        <w:rPr>
          <w:rFonts w:ascii="Arial" w:hAnsi="Arial" w:cs="Arial"/>
          <w:sz w:val="24"/>
          <w:szCs w:val="24"/>
        </w:rPr>
      </w:pPr>
      <w:r w:rsidRPr="00043CF7">
        <w:rPr>
          <w:rFonts w:ascii="Arial" w:hAnsi="Arial" w:cs="Arial"/>
          <w:sz w:val="24"/>
          <w:szCs w:val="24"/>
        </w:rPr>
        <w:t xml:space="preserve">SA3-LI needs to study </w:t>
      </w:r>
      <w:r w:rsidR="007053A5">
        <w:rPr>
          <w:rFonts w:ascii="Arial" w:hAnsi="Arial" w:cs="Arial"/>
          <w:sz w:val="24"/>
          <w:szCs w:val="24"/>
        </w:rPr>
        <w:t xml:space="preserve">the EPS roaming/non-roaming architectures in </w:t>
      </w:r>
      <w:r w:rsidR="00A37259">
        <w:rPr>
          <w:rFonts w:ascii="Arial" w:hAnsi="Arial" w:cs="Arial"/>
          <w:sz w:val="24"/>
          <w:szCs w:val="24"/>
        </w:rPr>
        <w:t xml:space="preserve">TS 23.402 </w:t>
      </w:r>
      <w:r w:rsidR="007053A5">
        <w:rPr>
          <w:rFonts w:ascii="Arial" w:hAnsi="Arial" w:cs="Arial"/>
          <w:sz w:val="24"/>
          <w:szCs w:val="24"/>
        </w:rPr>
        <w:t>the roaming and non-roaming I-WLAN architectures in T</w:t>
      </w:r>
      <w:r w:rsidR="00A37259">
        <w:rPr>
          <w:rFonts w:ascii="Arial" w:hAnsi="Arial" w:cs="Arial"/>
          <w:sz w:val="24"/>
          <w:szCs w:val="24"/>
        </w:rPr>
        <w:t>S 23.327</w:t>
      </w:r>
      <w:r w:rsidR="007053A5">
        <w:rPr>
          <w:rFonts w:ascii="Arial" w:hAnsi="Arial" w:cs="Arial"/>
          <w:sz w:val="24"/>
          <w:szCs w:val="24"/>
        </w:rPr>
        <w:t xml:space="preserve"> and </w:t>
      </w:r>
      <w:r w:rsidR="00A37259">
        <w:rPr>
          <w:rFonts w:ascii="Arial" w:hAnsi="Arial" w:cs="Arial"/>
          <w:sz w:val="24"/>
          <w:szCs w:val="24"/>
        </w:rPr>
        <w:t xml:space="preserve">TS 23.234, </w:t>
      </w:r>
      <w:r w:rsidR="007053A5">
        <w:rPr>
          <w:rFonts w:ascii="Arial" w:hAnsi="Arial" w:cs="Arial"/>
          <w:sz w:val="24"/>
          <w:szCs w:val="24"/>
        </w:rPr>
        <w:t>along with</w:t>
      </w:r>
      <w:r w:rsidR="00A37259">
        <w:rPr>
          <w:rFonts w:ascii="Arial" w:hAnsi="Arial" w:cs="Arial"/>
          <w:sz w:val="24"/>
          <w:szCs w:val="24"/>
        </w:rPr>
        <w:t xml:space="preserve"> </w:t>
      </w:r>
      <w:r w:rsidR="006A1D66">
        <w:rPr>
          <w:rFonts w:ascii="Arial" w:hAnsi="Arial" w:cs="Arial"/>
          <w:sz w:val="24"/>
          <w:szCs w:val="24"/>
        </w:rPr>
        <w:t>TS</w:t>
      </w:r>
      <w:r w:rsidRPr="00043CF7">
        <w:rPr>
          <w:rFonts w:ascii="Arial" w:hAnsi="Arial" w:cs="Arial"/>
          <w:sz w:val="24"/>
          <w:szCs w:val="24"/>
        </w:rPr>
        <w:t xml:space="preserve"> 23.</w:t>
      </w:r>
      <w:r w:rsidR="006A1D66">
        <w:rPr>
          <w:rFonts w:ascii="Arial" w:hAnsi="Arial" w:cs="Arial"/>
          <w:sz w:val="24"/>
          <w:szCs w:val="24"/>
        </w:rPr>
        <w:t>261</w:t>
      </w:r>
      <w:r w:rsidRPr="00043CF7">
        <w:rPr>
          <w:rFonts w:ascii="Arial" w:hAnsi="Arial" w:cs="Arial"/>
          <w:sz w:val="24"/>
          <w:szCs w:val="24"/>
        </w:rPr>
        <w:t xml:space="preserve"> for further LI work.  </w:t>
      </w:r>
      <w:r w:rsidR="00E16A40">
        <w:rPr>
          <w:rFonts w:ascii="Arial" w:hAnsi="Arial" w:cs="Arial"/>
          <w:sz w:val="24"/>
          <w:szCs w:val="24"/>
        </w:rPr>
        <w:t>It may be possible to request that LI be considered in WLAN Offloading decisions in the core network.</w:t>
      </w:r>
    </w:p>
    <w:p w14:paraId="575B85CB" w14:textId="77777777" w:rsidR="003551DE" w:rsidRDefault="003551DE" w:rsidP="003551DE">
      <w:pPr>
        <w:numPr>
          <w:ilvl w:val="0"/>
          <w:numId w:val="13"/>
        </w:numPr>
        <w:ind w:left="540" w:hanging="180"/>
        <w:rPr>
          <w:rFonts w:ascii="Arial" w:hAnsi="Arial" w:cs="Arial"/>
          <w:sz w:val="24"/>
          <w:szCs w:val="24"/>
        </w:rPr>
      </w:pPr>
      <w:r>
        <w:rPr>
          <w:rFonts w:ascii="Arial" w:hAnsi="Arial" w:cs="Arial"/>
          <w:sz w:val="24"/>
          <w:szCs w:val="24"/>
        </w:rPr>
        <w:t>SA3-LI should determine if IP Flow mobility impacts existing LI solutions for scenarios other than WLAN Offload.</w:t>
      </w:r>
    </w:p>
    <w:p w14:paraId="6D289FCD" w14:textId="77777777" w:rsidR="001177C1" w:rsidRPr="001177C1" w:rsidRDefault="00E0541E" w:rsidP="001177C1">
      <w:pPr>
        <w:pStyle w:val="CRCoverPage"/>
        <w:spacing w:after="0"/>
        <w:ind w:right="-171"/>
        <w:rPr>
          <w:b/>
          <w:noProof/>
          <w:sz w:val="24"/>
        </w:rPr>
      </w:pPr>
      <w:r>
        <w:rPr>
          <w:b/>
          <w:noProof/>
          <w:sz w:val="24"/>
        </w:rPr>
        <w:t xml:space="preserve">Part 5:  </w:t>
      </w:r>
      <w:r w:rsidR="001177C1" w:rsidRPr="001177C1">
        <w:rPr>
          <w:b/>
          <w:noProof/>
          <w:sz w:val="24"/>
        </w:rPr>
        <w:t>Proposed LR text for TS 33.106</w:t>
      </w:r>
    </w:p>
    <w:p w14:paraId="4A875A42" w14:textId="77777777" w:rsidR="001177C1" w:rsidRDefault="001177C1" w:rsidP="001177C1">
      <w:pPr>
        <w:pStyle w:val="CRCoverPage"/>
        <w:spacing w:after="0"/>
        <w:ind w:right="-171"/>
        <w:rPr>
          <w:noProof/>
          <w:sz w:val="24"/>
        </w:rPr>
      </w:pPr>
    </w:p>
    <w:p w14:paraId="459E6746" w14:textId="77777777" w:rsidR="001177C1" w:rsidRPr="001177C1" w:rsidRDefault="001177C1" w:rsidP="001177C1">
      <w:pPr>
        <w:pStyle w:val="CRCoverPage"/>
        <w:spacing w:after="0"/>
        <w:ind w:right="-171"/>
        <w:rPr>
          <w:noProof/>
          <w:sz w:val="24"/>
        </w:rPr>
      </w:pPr>
      <w:r w:rsidRPr="001177C1">
        <w:rPr>
          <w:noProof/>
          <w:sz w:val="24"/>
        </w:rPr>
        <w:t>5.X</w:t>
      </w:r>
      <w:r w:rsidRPr="001177C1">
        <w:rPr>
          <w:noProof/>
          <w:sz w:val="24"/>
        </w:rPr>
        <w:tab/>
        <w:t>Local Routing</w:t>
      </w:r>
    </w:p>
    <w:p w14:paraId="68ECC557" w14:textId="77777777" w:rsidR="001177C1" w:rsidRPr="001177C1" w:rsidRDefault="001177C1" w:rsidP="001177C1">
      <w:pPr>
        <w:pStyle w:val="CRCoverPage"/>
        <w:spacing w:after="0"/>
        <w:ind w:right="-171"/>
        <w:rPr>
          <w:noProof/>
          <w:sz w:val="24"/>
        </w:rPr>
      </w:pPr>
      <w:r w:rsidRPr="001177C1">
        <w:rPr>
          <w:noProof/>
          <w:sz w:val="24"/>
        </w:rPr>
        <w:t xml:space="preserve">Local Routing (LR) occurs when communications are routed external to the CSP’s core network elements resulting in the core network being unable to isolate and report the signaling, the commuincations content, or both, to law enforcement as lawfully authorized.  </w:t>
      </w:r>
      <w:r w:rsidRPr="001177C1">
        <w:rPr>
          <w:noProof/>
          <w:sz w:val="24"/>
        </w:rPr>
        <w:lastRenderedPageBreak/>
        <w:t xml:space="preserve">Examples of this capability include Local Call Local Switch (LCLS) [REF:  TR 23.889] for circuit switched calls, Local IP Access (LIPA) and Selective IP Traffic Offload (SIPTO) [TS 22.220] for packet data service on a Home </w:t>
      </w:r>
      <w:r w:rsidR="00155464">
        <w:rPr>
          <w:noProof/>
          <w:sz w:val="24"/>
        </w:rPr>
        <w:t xml:space="preserve">Node B </w:t>
      </w:r>
      <w:r w:rsidRPr="001177C1">
        <w:rPr>
          <w:noProof/>
          <w:sz w:val="24"/>
        </w:rPr>
        <w:t>or enhanced Home eNode B, and SIPTO for the macro</w:t>
      </w:r>
      <w:r>
        <w:rPr>
          <w:noProof/>
          <w:sz w:val="24"/>
        </w:rPr>
        <w:t>-</w:t>
      </w:r>
      <w:r w:rsidRPr="001177C1">
        <w:rPr>
          <w:noProof/>
          <w:sz w:val="24"/>
        </w:rPr>
        <w:t>cell</w:t>
      </w:r>
      <w:r>
        <w:rPr>
          <w:noProof/>
          <w:sz w:val="24"/>
        </w:rPr>
        <w:t>ular</w:t>
      </w:r>
      <w:r w:rsidRPr="001177C1">
        <w:rPr>
          <w:noProof/>
          <w:sz w:val="24"/>
        </w:rPr>
        <w:t xml:space="preserve"> network [TS 22.101].</w:t>
      </w:r>
    </w:p>
    <w:p w14:paraId="5E5B7D6F" w14:textId="77777777" w:rsidR="001177C1" w:rsidRDefault="001177C1" w:rsidP="001177C1">
      <w:pPr>
        <w:pStyle w:val="CRCoverPage"/>
        <w:spacing w:after="0"/>
        <w:ind w:right="-171"/>
        <w:rPr>
          <w:noProof/>
          <w:sz w:val="24"/>
        </w:rPr>
      </w:pPr>
    </w:p>
    <w:p w14:paraId="76E7FB90" w14:textId="77777777" w:rsidR="001177C1" w:rsidRPr="001177C1" w:rsidRDefault="001177C1" w:rsidP="001177C1">
      <w:pPr>
        <w:pStyle w:val="CRCoverPage"/>
        <w:spacing w:after="0"/>
        <w:ind w:right="-171"/>
        <w:rPr>
          <w:noProof/>
          <w:sz w:val="24"/>
        </w:rPr>
      </w:pPr>
      <w:r w:rsidRPr="001177C1">
        <w:rPr>
          <w:noProof/>
          <w:sz w:val="24"/>
        </w:rPr>
        <w:t xml:space="preserve">When a CSP permits LR in their network, LI shall continue to be supported.  LR shall not be used if it disrupts an on-going lawful interception.  </w:t>
      </w:r>
      <w:r w:rsidR="00DB6AFA">
        <w:rPr>
          <w:noProof/>
          <w:sz w:val="24"/>
        </w:rPr>
        <w:t>The CSP shall develop m</w:t>
      </w:r>
      <w:r w:rsidRPr="001177C1">
        <w:rPr>
          <w:noProof/>
          <w:sz w:val="24"/>
        </w:rPr>
        <w:t>echanisms to toggle LR functionality on a per subscriber and per call/session</w:t>
      </w:r>
      <w:r w:rsidR="00710E19">
        <w:rPr>
          <w:noProof/>
          <w:sz w:val="24"/>
        </w:rPr>
        <w:t>/IP flow</w:t>
      </w:r>
      <w:r w:rsidRPr="001177C1">
        <w:rPr>
          <w:noProof/>
          <w:sz w:val="24"/>
        </w:rPr>
        <w:t xml:space="preserve"> basis and </w:t>
      </w:r>
      <w:r w:rsidR="00DB6AFA">
        <w:rPr>
          <w:noProof/>
          <w:sz w:val="24"/>
        </w:rPr>
        <w:t xml:space="preserve">to </w:t>
      </w:r>
      <w:r w:rsidRPr="001177C1">
        <w:rPr>
          <w:noProof/>
          <w:sz w:val="24"/>
        </w:rPr>
        <w:t xml:space="preserve">convey the communications to the core network, </w:t>
      </w:r>
      <w:r w:rsidR="00710E19" w:rsidRPr="001177C1">
        <w:rPr>
          <w:noProof/>
          <w:sz w:val="24"/>
        </w:rPr>
        <w:t>to support existing LI functionality</w:t>
      </w:r>
      <w:r w:rsidR="00710E19">
        <w:rPr>
          <w:noProof/>
          <w:sz w:val="24"/>
        </w:rPr>
        <w:t xml:space="preserve"> </w:t>
      </w:r>
      <w:r w:rsidR="007053A5">
        <w:rPr>
          <w:noProof/>
          <w:sz w:val="24"/>
        </w:rPr>
        <w:t>in LR scenarios</w:t>
      </w:r>
      <w:r w:rsidRPr="001177C1">
        <w:rPr>
          <w:noProof/>
          <w:sz w:val="24"/>
        </w:rPr>
        <w:t>.</w:t>
      </w:r>
    </w:p>
    <w:p w14:paraId="3CAAC743" w14:textId="77777777" w:rsidR="001177C1" w:rsidRDefault="001177C1" w:rsidP="001177C1">
      <w:pPr>
        <w:pStyle w:val="CRCoverPage"/>
        <w:spacing w:after="0"/>
        <w:ind w:right="-171"/>
        <w:rPr>
          <w:noProof/>
          <w:sz w:val="24"/>
        </w:rPr>
      </w:pPr>
    </w:p>
    <w:p w14:paraId="7EAB2A3B" w14:textId="3384849C" w:rsidR="001177C1" w:rsidRPr="001177C1" w:rsidRDefault="001177C1" w:rsidP="001177C1">
      <w:pPr>
        <w:pStyle w:val="CRCoverPage"/>
        <w:spacing w:after="0"/>
        <w:ind w:right="-171"/>
        <w:rPr>
          <w:noProof/>
          <w:sz w:val="24"/>
        </w:rPr>
      </w:pPr>
      <w:r w:rsidRPr="001177C1">
        <w:rPr>
          <w:noProof/>
          <w:sz w:val="24"/>
        </w:rPr>
        <w:t xml:space="preserve">Interception of </w:t>
      </w:r>
      <w:r w:rsidR="00DF024E">
        <w:rPr>
          <w:noProof/>
          <w:sz w:val="24"/>
        </w:rPr>
        <w:t>target</w:t>
      </w:r>
      <w:r w:rsidRPr="001177C1">
        <w:rPr>
          <w:noProof/>
          <w:sz w:val="24"/>
        </w:rPr>
        <w:t xml:space="preserve"> communications in networks utilizing Local Routing could lead to situations where the </w:t>
      </w:r>
      <w:r w:rsidR="00DF024E">
        <w:rPr>
          <w:noProof/>
          <w:sz w:val="24"/>
        </w:rPr>
        <w:t>target</w:t>
      </w:r>
      <w:r w:rsidRPr="001177C1">
        <w:rPr>
          <w:noProof/>
          <w:sz w:val="24"/>
        </w:rPr>
        <w:t xml:space="preserve">’s service experience </w:t>
      </w:r>
      <w:r w:rsidR="007053A5">
        <w:rPr>
          <w:noProof/>
          <w:sz w:val="24"/>
        </w:rPr>
        <w:t>may</w:t>
      </w:r>
      <w:r w:rsidRPr="001177C1">
        <w:rPr>
          <w:noProof/>
          <w:sz w:val="24"/>
        </w:rPr>
        <w:t xml:space="preserve"> be different (e.g., additional latency or other performance changes may be detectable by the </w:t>
      </w:r>
      <w:r w:rsidR="00DF024E">
        <w:rPr>
          <w:noProof/>
          <w:sz w:val="24"/>
        </w:rPr>
        <w:t>target</w:t>
      </w:r>
      <w:r w:rsidRPr="001177C1">
        <w:rPr>
          <w:noProof/>
          <w:sz w:val="24"/>
        </w:rPr>
        <w:t xml:space="preserve">).  If the CSP disables LR to support LI, it should be done such that the </w:t>
      </w:r>
      <w:r w:rsidR="00DF024E">
        <w:rPr>
          <w:noProof/>
          <w:sz w:val="24"/>
        </w:rPr>
        <w:t>target</w:t>
      </w:r>
      <w:r w:rsidRPr="001177C1">
        <w:rPr>
          <w:noProof/>
          <w:sz w:val="24"/>
        </w:rPr>
        <w:t>’s terminal equipment cannot reasonably detect that the the changes in service experience is solely due to an intercept is being performed.</w:t>
      </w:r>
    </w:p>
    <w:p w14:paraId="078011EC" w14:textId="77777777" w:rsidR="001177C1" w:rsidRDefault="001177C1" w:rsidP="001177C1">
      <w:pPr>
        <w:pStyle w:val="CRCoverPage"/>
        <w:spacing w:after="0"/>
        <w:ind w:right="-171"/>
        <w:rPr>
          <w:noProof/>
          <w:sz w:val="24"/>
        </w:rPr>
      </w:pPr>
    </w:p>
    <w:p w14:paraId="573C4135" w14:textId="77777777" w:rsidR="001177C1" w:rsidRPr="001177C1" w:rsidRDefault="001177C1" w:rsidP="001177C1">
      <w:pPr>
        <w:pStyle w:val="CRCoverPage"/>
        <w:spacing w:after="0"/>
        <w:ind w:right="-171"/>
        <w:rPr>
          <w:noProof/>
          <w:sz w:val="24"/>
        </w:rPr>
      </w:pPr>
      <w:r w:rsidRPr="001177C1">
        <w:rPr>
          <w:noProof/>
          <w:sz w:val="24"/>
        </w:rPr>
        <w:t>5.X.1</w:t>
      </w:r>
      <w:r w:rsidRPr="001177C1">
        <w:rPr>
          <w:noProof/>
          <w:sz w:val="24"/>
        </w:rPr>
        <w:tab/>
      </w:r>
      <w:r>
        <w:rPr>
          <w:noProof/>
          <w:sz w:val="24"/>
        </w:rPr>
        <w:tab/>
      </w:r>
      <w:r w:rsidRPr="001177C1">
        <w:rPr>
          <w:noProof/>
          <w:sz w:val="24"/>
        </w:rPr>
        <w:t>Local Call Local Switch (LCLS)</w:t>
      </w:r>
    </w:p>
    <w:p w14:paraId="3D9E6A1E" w14:textId="77777777" w:rsidR="001177C1" w:rsidRPr="001177C1" w:rsidRDefault="001177C1" w:rsidP="001177C1">
      <w:pPr>
        <w:pStyle w:val="CRCoverPage"/>
        <w:spacing w:after="0"/>
        <w:ind w:right="-171"/>
        <w:rPr>
          <w:noProof/>
          <w:sz w:val="24"/>
        </w:rPr>
      </w:pPr>
      <w:r w:rsidRPr="001177C1">
        <w:rPr>
          <w:noProof/>
          <w:sz w:val="24"/>
        </w:rPr>
        <w:t>The decision to activate LCLS is negotiated during call establishment.  If LI is activated prior to call establishment, it is a national option for the CSP to either</w:t>
      </w:r>
    </w:p>
    <w:p w14:paraId="0159CEE7" w14:textId="7DE0176E" w:rsidR="001177C1" w:rsidRPr="001177C1" w:rsidRDefault="001177C1" w:rsidP="001177C1">
      <w:pPr>
        <w:pStyle w:val="CRCoverPage"/>
        <w:numPr>
          <w:ilvl w:val="0"/>
          <w:numId w:val="13"/>
        </w:numPr>
        <w:spacing w:after="0"/>
        <w:ind w:left="540" w:right="-171" w:hanging="180"/>
        <w:rPr>
          <w:noProof/>
          <w:sz w:val="24"/>
        </w:rPr>
      </w:pPr>
      <w:r w:rsidRPr="001177C1">
        <w:rPr>
          <w:noProof/>
          <w:sz w:val="24"/>
        </w:rPr>
        <w:t xml:space="preserve">not allow LCLS for the </w:t>
      </w:r>
      <w:r w:rsidR="00DF024E">
        <w:rPr>
          <w:noProof/>
          <w:sz w:val="24"/>
        </w:rPr>
        <w:t>target</w:t>
      </w:r>
      <w:r w:rsidRPr="001177C1">
        <w:rPr>
          <w:noProof/>
          <w:sz w:val="24"/>
        </w:rPr>
        <w:t xml:space="preserve">’s calls (i.e., </w:t>
      </w:r>
      <w:r w:rsidR="00DB6AFA">
        <w:rPr>
          <w:noProof/>
          <w:sz w:val="24"/>
        </w:rPr>
        <w:t>route</w:t>
      </w:r>
      <w:r w:rsidRPr="001177C1">
        <w:rPr>
          <w:noProof/>
          <w:sz w:val="24"/>
        </w:rPr>
        <w:t xml:space="preserve"> the call </w:t>
      </w:r>
      <w:r w:rsidR="00DB6AFA">
        <w:rPr>
          <w:noProof/>
          <w:sz w:val="24"/>
        </w:rPr>
        <w:t>via</w:t>
      </w:r>
      <w:r w:rsidRPr="001177C1">
        <w:rPr>
          <w:noProof/>
          <w:sz w:val="24"/>
        </w:rPr>
        <w:t xml:space="preserve"> the core network as normal), or</w:t>
      </w:r>
    </w:p>
    <w:p w14:paraId="6D632AC3" w14:textId="77777777" w:rsidR="001177C1" w:rsidRPr="001177C1" w:rsidRDefault="001177C1" w:rsidP="001177C1">
      <w:pPr>
        <w:pStyle w:val="CRCoverPage"/>
        <w:numPr>
          <w:ilvl w:val="0"/>
          <w:numId w:val="13"/>
        </w:numPr>
        <w:spacing w:after="0"/>
        <w:ind w:left="540" w:right="-171" w:hanging="180"/>
        <w:rPr>
          <w:noProof/>
          <w:sz w:val="24"/>
        </w:rPr>
      </w:pPr>
      <w:r w:rsidRPr="001177C1">
        <w:rPr>
          <w:noProof/>
          <w:sz w:val="24"/>
        </w:rPr>
        <w:t>allow LCLS to be enabled, with bi-casting the call content to the core network.</w:t>
      </w:r>
    </w:p>
    <w:p w14:paraId="106C798C" w14:textId="77777777" w:rsidR="001177C1" w:rsidRDefault="001177C1" w:rsidP="001177C1">
      <w:pPr>
        <w:pStyle w:val="CRCoverPage"/>
        <w:spacing w:after="0"/>
        <w:ind w:right="-171"/>
        <w:rPr>
          <w:noProof/>
          <w:sz w:val="24"/>
        </w:rPr>
      </w:pPr>
    </w:p>
    <w:p w14:paraId="2C7FB4B8" w14:textId="6F12A391" w:rsidR="001177C1" w:rsidRPr="003551DE" w:rsidRDefault="001177C1" w:rsidP="001177C1">
      <w:pPr>
        <w:pStyle w:val="CRCoverPage"/>
        <w:spacing w:after="0"/>
        <w:ind w:right="-171"/>
        <w:rPr>
          <w:i/>
          <w:noProof/>
          <w:sz w:val="24"/>
        </w:rPr>
      </w:pPr>
      <w:r w:rsidRPr="001177C1">
        <w:rPr>
          <w:noProof/>
          <w:sz w:val="24"/>
        </w:rPr>
        <w:t xml:space="preserve">If LI is activated after an on-going locally routed call is established, interception begins with </w:t>
      </w:r>
      <w:r w:rsidRPr="003551DE">
        <w:rPr>
          <w:noProof/>
          <w:sz w:val="24"/>
        </w:rPr>
        <w:t>the next call</w:t>
      </w:r>
      <w:r w:rsidR="003551DE" w:rsidRPr="003551DE">
        <w:rPr>
          <w:i/>
          <w:noProof/>
          <w:sz w:val="24"/>
        </w:rPr>
        <w:t>.</w:t>
      </w:r>
      <w:r w:rsidRPr="003551DE">
        <w:rPr>
          <w:i/>
          <w:noProof/>
          <w:sz w:val="24"/>
        </w:rPr>
        <w:t xml:space="preserve">  </w:t>
      </w:r>
    </w:p>
    <w:p w14:paraId="3A44CDE9" w14:textId="77777777" w:rsidR="001177C1" w:rsidRDefault="001177C1" w:rsidP="001177C1">
      <w:pPr>
        <w:pStyle w:val="CRCoverPage"/>
        <w:spacing w:after="0"/>
        <w:ind w:right="-171"/>
        <w:rPr>
          <w:noProof/>
          <w:sz w:val="24"/>
        </w:rPr>
      </w:pPr>
    </w:p>
    <w:p w14:paraId="7C9C4007" w14:textId="77777777" w:rsidR="001177C1" w:rsidRPr="001177C1" w:rsidRDefault="001177C1" w:rsidP="001177C1">
      <w:pPr>
        <w:pStyle w:val="CRCoverPage"/>
        <w:spacing w:after="0"/>
        <w:ind w:right="-171"/>
        <w:rPr>
          <w:noProof/>
          <w:sz w:val="24"/>
        </w:rPr>
      </w:pPr>
      <w:bookmarkStart w:id="1" w:name="_GoBack"/>
      <w:r w:rsidRPr="001177C1">
        <w:rPr>
          <w:noProof/>
          <w:sz w:val="24"/>
        </w:rPr>
        <w:t>5.X.2</w:t>
      </w:r>
      <w:r>
        <w:rPr>
          <w:noProof/>
          <w:sz w:val="24"/>
        </w:rPr>
        <w:tab/>
      </w:r>
      <w:r w:rsidRPr="001177C1">
        <w:rPr>
          <w:noProof/>
          <w:sz w:val="24"/>
        </w:rPr>
        <w:tab/>
        <w:t>Local IP Access (LIPA)</w:t>
      </w:r>
    </w:p>
    <w:p w14:paraId="11514B53" w14:textId="46B3BBF2" w:rsidR="001177C1" w:rsidRPr="001177C1" w:rsidRDefault="001177C1" w:rsidP="001177C1">
      <w:pPr>
        <w:pStyle w:val="CRCoverPage"/>
        <w:spacing w:after="0"/>
        <w:ind w:right="-171"/>
        <w:rPr>
          <w:noProof/>
          <w:sz w:val="24"/>
        </w:rPr>
      </w:pPr>
      <w:r w:rsidRPr="001177C1">
        <w:rPr>
          <w:noProof/>
          <w:sz w:val="24"/>
        </w:rPr>
        <w:t xml:space="preserve">Local IP Access provides access for IP capable MS/UEs connected via a H(e)NB (i.e. using H(e)NB radio access) to other IP capable entities in the same </w:t>
      </w:r>
      <w:r w:rsidR="00DB6AFA">
        <w:rPr>
          <w:noProof/>
          <w:sz w:val="24"/>
        </w:rPr>
        <w:t>local</w:t>
      </w:r>
      <w:r w:rsidRPr="001177C1">
        <w:rPr>
          <w:noProof/>
          <w:sz w:val="24"/>
        </w:rPr>
        <w:t xml:space="preserve"> network.  </w:t>
      </w:r>
      <w:r w:rsidR="00F7564D">
        <w:rPr>
          <w:noProof/>
          <w:sz w:val="24"/>
        </w:rPr>
        <w:t xml:space="preserve">It is a national issue </w:t>
      </w:r>
      <w:r w:rsidR="008C2D23">
        <w:rPr>
          <w:noProof/>
          <w:sz w:val="24"/>
        </w:rPr>
        <w:t>whether</w:t>
      </w:r>
      <w:r w:rsidR="00F7564D">
        <w:rPr>
          <w:noProof/>
          <w:sz w:val="24"/>
        </w:rPr>
        <w:t xml:space="preserve"> LI applies to LIPA. </w:t>
      </w:r>
      <w:r w:rsidRPr="001177C1">
        <w:rPr>
          <w:noProof/>
          <w:sz w:val="24"/>
        </w:rPr>
        <w:t xml:space="preserve">When LI is activated, the CSP shall report to Law Enforcement </w:t>
      </w:r>
    </w:p>
    <w:p w14:paraId="76C36F83" w14:textId="18EFD119" w:rsidR="001177C1" w:rsidRPr="001177C1" w:rsidRDefault="001177C1" w:rsidP="001177C1">
      <w:pPr>
        <w:pStyle w:val="CRCoverPage"/>
        <w:numPr>
          <w:ilvl w:val="0"/>
          <w:numId w:val="13"/>
        </w:numPr>
        <w:spacing w:after="0"/>
        <w:ind w:left="540" w:right="-171" w:hanging="180"/>
        <w:rPr>
          <w:noProof/>
          <w:sz w:val="24"/>
        </w:rPr>
      </w:pPr>
      <w:r w:rsidRPr="001177C1">
        <w:rPr>
          <w:noProof/>
          <w:sz w:val="24"/>
        </w:rPr>
        <w:t xml:space="preserve">when the </w:t>
      </w:r>
      <w:r w:rsidR="00DF024E">
        <w:rPr>
          <w:noProof/>
          <w:sz w:val="24"/>
        </w:rPr>
        <w:t>target</w:t>
      </w:r>
      <w:r w:rsidRPr="001177C1">
        <w:rPr>
          <w:noProof/>
          <w:sz w:val="24"/>
        </w:rPr>
        <w:t xml:space="preserve">’s MS/UE is accessing a </w:t>
      </w:r>
      <w:r w:rsidR="00710E19">
        <w:rPr>
          <w:noProof/>
          <w:sz w:val="24"/>
        </w:rPr>
        <w:t>H(e)NB in which LIPA is enabled</w:t>
      </w:r>
      <w:r w:rsidRPr="001177C1">
        <w:rPr>
          <w:noProof/>
          <w:sz w:val="24"/>
        </w:rPr>
        <w:t xml:space="preserve">, </w:t>
      </w:r>
    </w:p>
    <w:bookmarkEnd w:id="1"/>
    <w:p w14:paraId="4299F5EB" w14:textId="43356268" w:rsidR="001177C1" w:rsidRPr="001177C1" w:rsidRDefault="001177C1" w:rsidP="001177C1">
      <w:pPr>
        <w:pStyle w:val="CRCoverPage"/>
        <w:numPr>
          <w:ilvl w:val="0"/>
          <w:numId w:val="13"/>
        </w:numPr>
        <w:spacing w:after="0"/>
        <w:ind w:left="540" w:right="-171" w:hanging="180"/>
        <w:rPr>
          <w:noProof/>
          <w:sz w:val="24"/>
        </w:rPr>
      </w:pPr>
      <w:r w:rsidRPr="001177C1">
        <w:rPr>
          <w:noProof/>
          <w:sz w:val="24"/>
        </w:rPr>
        <w:t>when any MS/UE of a target CSG is accessing a H(e)NB in which LIPA is enabled,</w:t>
      </w:r>
    </w:p>
    <w:p w14:paraId="277BFF7B" w14:textId="77777777" w:rsidR="001177C1" w:rsidRPr="001177C1" w:rsidRDefault="001177C1" w:rsidP="001177C1">
      <w:pPr>
        <w:pStyle w:val="CRCoverPage"/>
        <w:numPr>
          <w:ilvl w:val="0"/>
          <w:numId w:val="13"/>
        </w:numPr>
        <w:spacing w:after="0"/>
        <w:ind w:left="540" w:right="-171" w:hanging="180"/>
        <w:rPr>
          <w:noProof/>
          <w:sz w:val="24"/>
        </w:rPr>
      </w:pPr>
      <w:r w:rsidRPr="001177C1">
        <w:rPr>
          <w:noProof/>
          <w:sz w:val="24"/>
        </w:rPr>
        <w:t>the LIPA state of a H(e)NB that is a target of interception (i.e., LIPA enabled/disable</w:t>
      </w:r>
      <w:r w:rsidR="00710E19">
        <w:rPr>
          <w:noProof/>
          <w:sz w:val="24"/>
        </w:rPr>
        <w:t>d) at the start of interception</w:t>
      </w:r>
      <w:r w:rsidRPr="001177C1">
        <w:rPr>
          <w:noProof/>
          <w:sz w:val="24"/>
        </w:rPr>
        <w:t xml:space="preserve">, and </w:t>
      </w:r>
    </w:p>
    <w:p w14:paraId="5B04D39F" w14:textId="77777777" w:rsidR="001177C1" w:rsidRPr="001177C1" w:rsidRDefault="001177C1" w:rsidP="001177C1">
      <w:pPr>
        <w:pStyle w:val="CRCoverPage"/>
        <w:numPr>
          <w:ilvl w:val="0"/>
          <w:numId w:val="13"/>
        </w:numPr>
        <w:spacing w:after="0"/>
        <w:ind w:left="540" w:right="-171" w:hanging="180"/>
        <w:rPr>
          <w:noProof/>
          <w:sz w:val="24"/>
        </w:rPr>
      </w:pPr>
      <w:r w:rsidRPr="001177C1">
        <w:rPr>
          <w:noProof/>
          <w:sz w:val="24"/>
        </w:rPr>
        <w:t>changes to the LIPA state of a H(e)NB that is a target of interception during the interception period.</w:t>
      </w:r>
    </w:p>
    <w:p w14:paraId="63374E9B" w14:textId="77777777" w:rsidR="00DB6AFA" w:rsidRDefault="00DB6AFA" w:rsidP="001177C1">
      <w:pPr>
        <w:pStyle w:val="CRCoverPage"/>
        <w:spacing w:after="0"/>
        <w:ind w:right="-171"/>
        <w:rPr>
          <w:noProof/>
          <w:sz w:val="24"/>
        </w:rPr>
      </w:pPr>
    </w:p>
    <w:p w14:paraId="5BCF73F6" w14:textId="77777777" w:rsidR="001177C1" w:rsidRPr="001177C1" w:rsidRDefault="001177C1" w:rsidP="001177C1">
      <w:pPr>
        <w:pStyle w:val="CRCoverPage"/>
        <w:spacing w:after="0"/>
        <w:ind w:right="-171"/>
        <w:rPr>
          <w:noProof/>
          <w:sz w:val="24"/>
        </w:rPr>
      </w:pPr>
      <w:r w:rsidRPr="001177C1">
        <w:rPr>
          <w:noProof/>
          <w:sz w:val="24"/>
        </w:rPr>
        <w:t>5.X.3</w:t>
      </w:r>
      <w:r w:rsidRPr="001177C1">
        <w:rPr>
          <w:noProof/>
          <w:sz w:val="24"/>
        </w:rPr>
        <w:tab/>
      </w:r>
      <w:r w:rsidR="00DB6AFA">
        <w:rPr>
          <w:noProof/>
          <w:sz w:val="24"/>
        </w:rPr>
        <w:tab/>
      </w:r>
      <w:r w:rsidRPr="001177C1">
        <w:rPr>
          <w:noProof/>
          <w:sz w:val="24"/>
        </w:rPr>
        <w:t>Selected IP Traffic Offload (SIPTO)</w:t>
      </w:r>
    </w:p>
    <w:p w14:paraId="40A09489" w14:textId="77777777" w:rsidR="001177C1" w:rsidRPr="001177C1" w:rsidRDefault="001177C1" w:rsidP="001177C1">
      <w:pPr>
        <w:pStyle w:val="CRCoverPage"/>
        <w:spacing w:after="0"/>
        <w:ind w:right="-171"/>
        <w:rPr>
          <w:noProof/>
          <w:sz w:val="24"/>
        </w:rPr>
      </w:pPr>
      <w:r w:rsidRPr="001177C1">
        <w:rPr>
          <w:noProof/>
          <w:sz w:val="24"/>
        </w:rPr>
        <w:t xml:space="preserve">SIPTO allows a MS/UE connected via a H(e)NB (i.e., using H(e)NB radio access) to access a defined IP network (e.g. the Internet).  SIPTO is also used to offload selected traffic (e.g., Internet) towards a defined IP network close to the MS/UE point of attachment to the access network. </w:t>
      </w:r>
    </w:p>
    <w:p w14:paraId="6B6F2262" w14:textId="77777777" w:rsidR="00DB6AFA" w:rsidRDefault="00DB6AFA" w:rsidP="001177C1">
      <w:pPr>
        <w:pStyle w:val="CRCoverPage"/>
        <w:spacing w:after="0"/>
        <w:ind w:right="-171"/>
        <w:rPr>
          <w:noProof/>
          <w:sz w:val="24"/>
        </w:rPr>
      </w:pPr>
    </w:p>
    <w:p w14:paraId="218708E8" w14:textId="77777777" w:rsidR="001177C1" w:rsidRPr="001177C1" w:rsidRDefault="001177C1" w:rsidP="001177C1">
      <w:pPr>
        <w:pStyle w:val="CRCoverPage"/>
        <w:spacing w:after="0"/>
        <w:ind w:right="-171"/>
        <w:rPr>
          <w:noProof/>
          <w:sz w:val="24"/>
        </w:rPr>
      </w:pPr>
      <w:r w:rsidRPr="001177C1">
        <w:rPr>
          <w:noProof/>
          <w:sz w:val="24"/>
        </w:rPr>
        <w:t>If offloaded traffic traverses the CSP’s core network (e.g., a L-PGW or L-GGSN) where it is intercepted, SIPTO does not disrupt LI and there is no additional LI requirement.  If offloaded traffic does not traverse a core network entity (e.g., the traffic offload function is in the RAN), then the following additional requirements apply.</w:t>
      </w:r>
    </w:p>
    <w:p w14:paraId="546D7722" w14:textId="77777777" w:rsidR="00DB6AFA" w:rsidRDefault="00DB6AFA" w:rsidP="001177C1">
      <w:pPr>
        <w:pStyle w:val="CRCoverPage"/>
        <w:spacing w:after="0"/>
        <w:ind w:right="-171"/>
        <w:rPr>
          <w:noProof/>
          <w:sz w:val="24"/>
        </w:rPr>
      </w:pPr>
    </w:p>
    <w:p w14:paraId="06803ECD" w14:textId="77777777" w:rsidR="001177C1" w:rsidRPr="001177C1" w:rsidRDefault="001177C1" w:rsidP="001177C1">
      <w:pPr>
        <w:pStyle w:val="CRCoverPage"/>
        <w:spacing w:after="0"/>
        <w:ind w:right="-171"/>
        <w:rPr>
          <w:noProof/>
          <w:sz w:val="24"/>
        </w:rPr>
      </w:pPr>
      <w:r w:rsidRPr="001177C1">
        <w:rPr>
          <w:noProof/>
          <w:sz w:val="24"/>
        </w:rPr>
        <w:t xml:space="preserve">If LI is activated prior to SIPTO being enabled, it is a national option for the CSP to </w:t>
      </w:r>
    </w:p>
    <w:p w14:paraId="00F60416" w14:textId="720CFDB4" w:rsidR="001177C1" w:rsidRPr="001177C1" w:rsidRDefault="001177C1" w:rsidP="00DB6AFA">
      <w:pPr>
        <w:pStyle w:val="CRCoverPage"/>
        <w:numPr>
          <w:ilvl w:val="0"/>
          <w:numId w:val="13"/>
        </w:numPr>
        <w:spacing w:after="0"/>
        <w:ind w:left="540" w:right="-171" w:hanging="90"/>
        <w:rPr>
          <w:noProof/>
          <w:sz w:val="24"/>
        </w:rPr>
      </w:pPr>
      <w:r w:rsidRPr="001177C1">
        <w:rPr>
          <w:noProof/>
          <w:sz w:val="24"/>
        </w:rPr>
        <w:lastRenderedPageBreak/>
        <w:t xml:space="preserve">not allow SIPTO </w:t>
      </w:r>
      <w:r w:rsidR="007B4160">
        <w:rPr>
          <w:noProof/>
          <w:sz w:val="24"/>
        </w:rPr>
        <w:t xml:space="preserve">for </w:t>
      </w:r>
      <w:r w:rsidR="00DF024E">
        <w:rPr>
          <w:noProof/>
          <w:sz w:val="24"/>
        </w:rPr>
        <w:t xml:space="preserve">the </w:t>
      </w:r>
      <w:r w:rsidR="007B4160">
        <w:rPr>
          <w:noProof/>
          <w:sz w:val="24"/>
        </w:rPr>
        <w:t>target</w:t>
      </w:r>
      <w:r w:rsidR="00DF024E">
        <w:rPr>
          <w:noProof/>
          <w:sz w:val="24"/>
        </w:rPr>
        <w:t>’s</w:t>
      </w:r>
      <w:r w:rsidR="007B4160">
        <w:rPr>
          <w:noProof/>
          <w:sz w:val="24"/>
        </w:rPr>
        <w:t xml:space="preserve"> communication</w:t>
      </w:r>
      <w:r w:rsidRPr="001177C1">
        <w:rPr>
          <w:noProof/>
          <w:sz w:val="24"/>
        </w:rPr>
        <w:t xml:space="preserve">(i.e., </w:t>
      </w:r>
      <w:r w:rsidR="00DB6AFA">
        <w:rPr>
          <w:noProof/>
          <w:sz w:val="24"/>
        </w:rPr>
        <w:t>route</w:t>
      </w:r>
      <w:r w:rsidRPr="001177C1">
        <w:rPr>
          <w:noProof/>
          <w:sz w:val="24"/>
        </w:rPr>
        <w:t xml:space="preserve"> the </w:t>
      </w:r>
      <w:r w:rsidR="00DF024E">
        <w:rPr>
          <w:noProof/>
          <w:sz w:val="24"/>
        </w:rPr>
        <w:t>target</w:t>
      </w:r>
      <w:r w:rsidRPr="001177C1">
        <w:rPr>
          <w:noProof/>
          <w:sz w:val="24"/>
        </w:rPr>
        <w:t>’s communications through the core network as normal), or</w:t>
      </w:r>
    </w:p>
    <w:p w14:paraId="790769A6" w14:textId="776DDEFE" w:rsidR="001177C1" w:rsidRPr="003551DE" w:rsidRDefault="001177C1" w:rsidP="00DB6AFA">
      <w:pPr>
        <w:pStyle w:val="CRCoverPage"/>
        <w:numPr>
          <w:ilvl w:val="0"/>
          <w:numId w:val="13"/>
        </w:numPr>
        <w:spacing w:after="0"/>
        <w:ind w:left="540" w:right="-171" w:hanging="90"/>
        <w:rPr>
          <w:noProof/>
          <w:sz w:val="24"/>
        </w:rPr>
      </w:pPr>
      <w:r w:rsidRPr="003551DE">
        <w:rPr>
          <w:noProof/>
          <w:sz w:val="24"/>
        </w:rPr>
        <w:t xml:space="preserve">allow SIPTO </w:t>
      </w:r>
      <w:r w:rsidR="007B4160">
        <w:rPr>
          <w:noProof/>
          <w:sz w:val="24"/>
        </w:rPr>
        <w:t xml:space="preserve">for </w:t>
      </w:r>
      <w:r w:rsidR="00DF024E">
        <w:rPr>
          <w:noProof/>
          <w:sz w:val="24"/>
        </w:rPr>
        <w:t xml:space="preserve">the </w:t>
      </w:r>
      <w:r w:rsidR="007B4160">
        <w:rPr>
          <w:noProof/>
          <w:sz w:val="24"/>
        </w:rPr>
        <w:t>target</w:t>
      </w:r>
      <w:r w:rsidR="00DF024E">
        <w:rPr>
          <w:noProof/>
          <w:sz w:val="24"/>
        </w:rPr>
        <w:t>’s</w:t>
      </w:r>
      <w:r w:rsidR="007B4160">
        <w:rPr>
          <w:noProof/>
          <w:sz w:val="24"/>
        </w:rPr>
        <w:t xml:space="preserve"> communication </w:t>
      </w:r>
      <w:r w:rsidRPr="003551DE">
        <w:rPr>
          <w:noProof/>
          <w:sz w:val="24"/>
        </w:rPr>
        <w:t>and report to Law Enforcement the identity of the network to wh</w:t>
      </w:r>
      <w:r w:rsidR="00DF024E">
        <w:rPr>
          <w:noProof/>
          <w:sz w:val="24"/>
        </w:rPr>
        <w:t>i</w:t>
      </w:r>
      <w:r w:rsidRPr="003551DE">
        <w:rPr>
          <w:noProof/>
          <w:sz w:val="24"/>
        </w:rPr>
        <w:t>ch the traffic is offloaded.</w:t>
      </w:r>
    </w:p>
    <w:p w14:paraId="2C6D0536" w14:textId="77777777" w:rsidR="00DB6AFA" w:rsidRDefault="00DB6AFA" w:rsidP="001177C1">
      <w:pPr>
        <w:pStyle w:val="CRCoverPage"/>
        <w:spacing w:after="0"/>
        <w:ind w:right="-171"/>
        <w:rPr>
          <w:noProof/>
          <w:sz w:val="24"/>
        </w:rPr>
      </w:pPr>
    </w:p>
    <w:p w14:paraId="6D6DA9E1" w14:textId="77777777" w:rsidR="003551DE" w:rsidRDefault="001177C1" w:rsidP="001177C1">
      <w:pPr>
        <w:pStyle w:val="CRCoverPage"/>
        <w:spacing w:after="0"/>
        <w:ind w:right="-171"/>
        <w:rPr>
          <w:noProof/>
          <w:sz w:val="24"/>
        </w:rPr>
      </w:pPr>
      <w:r w:rsidRPr="003551DE">
        <w:rPr>
          <w:noProof/>
          <w:sz w:val="24"/>
        </w:rPr>
        <w:t>If LI is activated after SIPTO is enabled</w:t>
      </w:r>
      <w:r w:rsidR="007B4160">
        <w:rPr>
          <w:noProof/>
          <w:sz w:val="24"/>
        </w:rPr>
        <w:t xml:space="preserve"> for </w:t>
      </w:r>
      <w:r w:rsidR="00DF024E">
        <w:rPr>
          <w:noProof/>
          <w:sz w:val="24"/>
        </w:rPr>
        <w:t xml:space="preserve">the </w:t>
      </w:r>
      <w:r w:rsidR="007B4160">
        <w:rPr>
          <w:noProof/>
          <w:sz w:val="24"/>
        </w:rPr>
        <w:t>target</w:t>
      </w:r>
      <w:r w:rsidR="00DF024E">
        <w:rPr>
          <w:noProof/>
          <w:sz w:val="24"/>
        </w:rPr>
        <w:t>’s</w:t>
      </w:r>
      <w:r w:rsidR="007B4160">
        <w:rPr>
          <w:noProof/>
          <w:sz w:val="24"/>
        </w:rPr>
        <w:t xml:space="preserve"> communication</w:t>
      </w:r>
      <w:r w:rsidRPr="003551DE">
        <w:rPr>
          <w:noProof/>
          <w:sz w:val="24"/>
        </w:rPr>
        <w:t xml:space="preserve">, it is a national option </w:t>
      </w:r>
      <w:r w:rsidR="003551DE">
        <w:rPr>
          <w:noProof/>
          <w:sz w:val="24"/>
        </w:rPr>
        <w:t xml:space="preserve">either </w:t>
      </w:r>
    </w:p>
    <w:p w14:paraId="231AFE99" w14:textId="77777777" w:rsidR="003551DE" w:rsidRDefault="001177C1" w:rsidP="003551DE">
      <w:pPr>
        <w:pStyle w:val="CRCoverPage"/>
        <w:numPr>
          <w:ilvl w:val="0"/>
          <w:numId w:val="21"/>
        </w:numPr>
        <w:spacing w:after="0"/>
        <w:ind w:right="-171"/>
        <w:rPr>
          <w:noProof/>
          <w:sz w:val="24"/>
        </w:rPr>
      </w:pPr>
      <w:r w:rsidRPr="003551DE">
        <w:rPr>
          <w:noProof/>
          <w:sz w:val="24"/>
        </w:rPr>
        <w:t>disable SIPTO to allow interception to begin with the next packet</w:t>
      </w:r>
      <w:r w:rsidR="003551DE">
        <w:rPr>
          <w:noProof/>
          <w:sz w:val="24"/>
        </w:rPr>
        <w:t xml:space="preserve">, or </w:t>
      </w:r>
    </w:p>
    <w:p w14:paraId="5DA5EF99" w14:textId="77777777" w:rsidR="001177C1" w:rsidRDefault="003551DE" w:rsidP="00201BAF">
      <w:pPr>
        <w:pStyle w:val="CRCoverPage"/>
        <w:numPr>
          <w:ilvl w:val="0"/>
          <w:numId w:val="21"/>
        </w:numPr>
        <w:spacing w:after="0"/>
        <w:ind w:left="540" w:right="-171" w:hanging="180"/>
        <w:rPr>
          <w:noProof/>
          <w:sz w:val="24"/>
        </w:rPr>
      </w:pPr>
      <w:r>
        <w:rPr>
          <w:noProof/>
          <w:sz w:val="24"/>
        </w:rPr>
        <w:t xml:space="preserve">allow SIPTO to remain active and have </w:t>
      </w:r>
      <w:r w:rsidR="001177C1" w:rsidRPr="003551DE">
        <w:rPr>
          <w:noProof/>
          <w:sz w:val="24"/>
        </w:rPr>
        <w:t>the CSP to report to Law Enforcement the identity of the network that is being accessed for any on-going sessions.</w:t>
      </w:r>
      <w:r w:rsidR="001177C1" w:rsidRPr="001177C1">
        <w:rPr>
          <w:noProof/>
          <w:sz w:val="24"/>
        </w:rPr>
        <w:t xml:space="preserve">  </w:t>
      </w:r>
    </w:p>
    <w:p w14:paraId="41E5AD61" w14:textId="77777777" w:rsidR="007053A5" w:rsidRDefault="007053A5" w:rsidP="001177C1">
      <w:pPr>
        <w:pStyle w:val="CRCoverPage"/>
        <w:spacing w:after="0"/>
        <w:ind w:right="-171"/>
        <w:rPr>
          <w:noProof/>
          <w:sz w:val="24"/>
        </w:rPr>
      </w:pPr>
    </w:p>
    <w:p w14:paraId="23393230" w14:textId="77777777" w:rsidR="007053A5" w:rsidRDefault="007053A5" w:rsidP="001177C1">
      <w:pPr>
        <w:pStyle w:val="CRCoverPage"/>
        <w:spacing w:after="0"/>
        <w:ind w:right="-171"/>
        <w:rPr>
          <w:noProof/>
          <w:sz w:val="24"/>
        </w:rPr>
      </w:pPr>
      <w:r>
        <w:rPr>
          <w:noProof/>
          <w:sz w:val="24"/>
        </w:rPr>
        <w:t>5.X.4</w:t>
      </w:r>
      <w:r>
        <w:rPr>
          <w:noProof/>
          <w:sz w:val="24"/>
        </w:rPr>
        <w:tab/>
      </w:r>
      <w:r>
        <w:rPr>
          <w:noProof/>
          <w:sz w:val="24"/>
        </w:rPr>
        <w:tab/>
        <w:t>WLAN Offload</w:t>
      </w:r>
    </w:p>
    <w:p w14:paraId="64472E02" w14:textId="77777777" w:rsidR="007053A5" w:rsidRDefault="007053A5" w:rsidP="001177C1">
      <w:pPr>
        <w:pStyle w:val="CRCoverPage"/>
        <w:spacing w:after="0"/>
        <w:ind w:right="-171"/>
        <w:rPr>
          <w:noProof/>
          <w:sz w:val="24"/>
        </w:rPr>
      </w:pPr>
      <w:r>
        <w:rPr>
          <w:noProof/>
          <w:sz w:val="24"/>
        </w:rPr>
        <w:t>TBD.</w:t>
      </w:r>
    </w:p>
    <w:p w14:paraId="19BCE303" w14:textId="77777777" w:rsidR="00400A0D" w:rsidRDefault="00400A0D" w:rsidP="001177C1">
      <w:pPr>
        <w:pStyle w:val="CRCoverPage"/>
        <w:spacing w:after="0"/>
        <w:ind w:right="-171"/>
        <w:rPr>
          <w:noProof/>
          <w:sz w:val="24"/>
        </w:rPr>
      </w:pPr>
    </w:p>
    <w:p w14:paraId="7E5DAD39" w14:textId="77777777" w:rsidR="00400A0D" w:rsidRDefault="00400A0D" w:rsidP="00400A0D">
      <w:pPr>
        <w:pStyle w:val="CRCoverPage"/>
        <w:spacing w:after="0"/>
        <w:ind w:right="-171"/>
        <w:rPr>
          <w:b/>
          <w:noProof/>
          <w:sz w:val="24"/>
        </w:rPr>
      </w:pPr>
      <w:r>
        <w:rPr>
          <w:b/>
          <w:noProof/>
          <w:sz w:val="24"/>
        </w:rPr>
        <w:t>Recommendation</w:t>
      </w:r>
    </w:p>
    <w:p w14:paraId="6ACB5A51" w14:textId="77777777" w:rsidR="00400A0D" w:rsidRPr="001177C1" w:rsidRDefault="00400A0D" w:rsidP="00400A0D">
      <w:pPr>
        <w:pStyle w:val="CRCoverPage"/>
        <w:spacing w:after="0"/>
        <w:ind w:right="-171"/>
        <w:rPr>
          <w:b/>
          <w:noProof/>
          <w:sz w:val="24"/>
        </w:rPr>
      </w:pPr>
    </w:p>
    <w:p w14:paraId="1654C3F3" w14:textId="77777777" w:rsidR="00400A0D" w:rsidRPr="001177C1" w:rsidRDefault="00400A0D" w:rsidP="00400A0D">
      <w:pPr>
        <w:pStyle w:val="CRCoverPage"/>
        <w:spacing w:after="0"/>
        <w:ind w:right="-171"/>
        <w:rPr>
          <w:noProof/>
          <w:sz w:val="24"/>
        </w:rPr>
      </w:pPr>
      <w:r>
        <w:rPr>
          <w:noProof/>
          <w:sz w:val="24"/>
        </w:rPr>
        <w:t xml:space="preserve">Discuss and use proposed text </w:t>
      </w:r>
      <w:r w:rsidR="00EF22A4">
        <w:rPr>
          <w:noProof/>
          <w:sz w:val="24"/>
        </w:rPr>
        <w:t xml:space="preserve">in Part 5 </w:t>
      </w:r>
      <w:r>
        <w:rPr>
          <w:noProof/>
          <w:sz w:val="24"/>
        </w:rPr>
        <w:t>as a basis for a CR to TS 33.106.</w:t>
      </w:r>
      <w:r w:rsidRPr="001177C1">
        <w:rPr>
          <w:noProof/>
          <w:sz w:val="24"/>
        </w:rPr>
        <w:t xml:space="preserve"> </w:t>
      </w:r>
    </w:p>
    <w:bookmarkEnd w:id="0"/>
    <w:p w14:paraId="4CEDF1C1" w14:textId="77777777" w:rsidR="00400A0D" w:rsidRDefault="00400A0D" w:rsidP="001177C1">
      <w:pPr>
        <w:pStyle w:val="CRCoverPage"/>
        <w:spacing w:after="0"/>
        <w:ind w:right="-171"/>
        <w:rPr>
          <w:noProof/>
          <w:sz w:val="24"/>
        </w:rPr>
      </w:pPr>
    </w:p>
    <w:sectPr w:rsidR="00400A0D">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0E3DE" w14:textId="77777777" w:rsidR="00A5268F" w:rsidRDefault="00A5268F">
      <w:r>
        <w:separator/>
      </w:r>
    </w:p>
  </w:endnote>
  <w:endnote w:type="continuationSeparator" w:id="0">
    <w:p w14:paraId="408CAF2C" w14:textId="77777777" w:rsidR="00A5268F" w:rsidRDefault="00A5268F">
      <w:r>
        <w:continuationSeparator/>
      </w:r>
    </w:p>
  </w:endnote>
  <w:endnote w:type="continuationNotice" w:id="1">
    <w:p w14:paraId="7279AF80" w14:textId="77777777" w:rsidR="00A5268F" w:rsidRDefault="00A52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8D36C" w14:textId="77777777" w:rsidR="00997D04" w:rsidRDefault="00997D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1F6AE" w14:textId="77777777" w:rsidR="00A5268F" w:rsidRDefault="00A5268F">
      <w:r>
        <w:separator/>
      </w:r>
    </w:p>
  </w:footnote>
  <w:footnote w:type="continuationSeparator" w:id="0">
    <w:p w14:paraId="027042AE" w14:textId="77777777" w:rsidR="00A5268F" w:rsidRDefault="00A5268F">
      <w:r>
        <w:continuationSeparator/>
      </w:r>
    </w:p>
  </w:footnote>
  <w:footnote w:type="continuationNotice" w:id="1">
    <w:p w14:paraId="416AFE07" w14:textId="77777777" w:rsidR="00A5268F" w:rsidRDefault="00A526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066F5" w14:textId="38ACF757" w:rsidR="00997D04" w:rsidRPr="00201BAF" w:rsidRDefault="00997D04" w:rsidP="00BD2FCD">
    <w:pPr>
      <w:pStyle w:val="CRCoverPage"/>
      <w:tabs>
        <w:tab w:val="right" w:pos="9639"/>
      </w:tabs>
      <w:spacing w:after="0"/>
      <w:rPr>
        <w:b/>
        <w:i/>
        <w:sz w:val="28"/>
        <w:lang w:val="fr-FR"/>
      </w:rPr>
    </w:pPr>
    <w:r w:rsidRPr="00201BAF">
      <w:rPr>
        <w:b/>
        <w:sz w:val="24"/>
        <w:lang w:val="fr-FR"/>
      </w:rPr>
      <w:t>3GPP TSG-WG3 SA3-LI Meeting #41</w:t>
    </w:r>
    <w:r w:rsidRPr="00201BAF">
      <w:rPr>
        <w:b/>
        <w:i/>
        <w:sz w:val="24"/>
        <w:lang w:val="fr-FR"/>
      </w:rPr>
      <w:t xml:space="preserve"> </w:t>
    </w:r>
    <w:r w:rsidRPr="00201BAF">
      <w:rPr>
        <w:b/>
        <w:i/>
        <w:sz w:val="28"/>
        <w:lang w:val="fr-FR"/>
      </w:rPr>
      <w:tab/>
      <w:t>SA3LI11_</w:t>
    </w:r>
    <w:r w:rsidRPr="005457D4">
      <w:rPr>
        <w:b/>
        <w:i/>
        <w:noProof/>
        <w:sz w:val="28"/>
        <w:lang w:val="fr-FR"/>
      </w:rPr>
      <w:t>nnn</w:t>
    </w:r>
  </w:p>
  <w:p w14:paraId="105AA9C9" w14:textId="77777777" w:rsidR="00997D04" w:rsidRDefault="00997D04" w:rsidP="00BD2FCD">
    <w:pPr>
      <w:pStyle w:val="CRCoverPage"/>
      <w:outlineLvl w:val="0"/>
      <w:rPr>
        <w:b/>
        <w:noProof/>
        <w:sz w:val="24"/>
      </w:rPr>
    </w:pPr>
    <w:r>
      <w:rPr>
        <w:b/>
        <w:noProof/>
        <w:sz w:val="24"/>
      </w:rPr>
      <w:t>Philadelphia, USA, 10-12 May 2011</w:t>
    </w:r>
  </w:p>
  <w:p w14:paraId="01304343" w14:textId="77777777" w:rsidR="00997D04" w:rsidRPr="00BD2FCD" w:rsidRDefault="00997D04" w:rsidP="00BD2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056FA"/>
    <w:multiLevelType w:val="hybridMultilevel"/>
    <w:tmpl w:val="1B8C0E14"/>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F654A"/>
    <w:multiLevelType w:val="hybridMultilevel"/>
    <w:tmpl w:val="4F2A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C55AE"/>
    <w:multiLevelType w:val="hybridMultilevel"/>
    <w:tmpl w:val="5A1444EC"/>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86C4F"/>
    <w:multiLevelType w:val="hybridMultilevel"/>
    <w:tmpl w:val="D3F86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D4497"/>
    <w:multiLevelType w:val="hybridMultilevel"/>
    <w:tmpl w:val="0FFCB6BA"/>
    <w:lvl w:ilvl="0" w:tplc="0409001B">
      <w:start w:val="1"/>
      <w:numFmt w:val="lowerRoman"/>
      <w:lvlText w:val="%1."/>
      <w:lvlJc w:val="right"/>
      <w:pPr>
        <w:ind w:left="2016" w:hanging="360"/>
      </w:p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7">
    <w:nsid w:val="198B18E9"/>
    <w:multiLevelType w:val="hybridMultilevel"/>
    <w:tmpl w:val="C0EE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168E1"/>
    <w:multiLevelType w:val="hybridMultilevel"/>
    <w:tmpl w:val="94949F34"/>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655665"/>
    <w:multiLevelType w:val="hybridMultilevel"/>
    <w:tmpl w:val="6C823ED2"/>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276EBE"/>
    <w:multiLevelType w:val="hybridMultilevel"/>
    <w:tmpl w:val="76367DA2"/>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714D0B"/>
    <w:multiLevelType w:val="hybridMultilevel"/>
    <w:tmpl w:val="91AC1DC2"/>
    <w:lvl w:ilvl="0" w:tplc="3D126C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nsid w:val="45D83011"/>
    <w:multiLevelType w:val="hybridMultilevel"/>
    <w:tmpl w:val="6D385E52"/>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2B33EF"/>
    <w:multiLevelType w:val="hybridMultilevel"/>
    <w:tmpl w:val="82FC6FEC"/>
    <w:lvl w:ilvl="0" w:tplc="FA764B4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2B1364"/>
    <w:multiLevelType w:val="hybridMultilevel"/>
    <w:tmpl w:val="30D0FE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E1D1D68"/>
    <w:multiLevelType w:val="hybridMultilevel"/>
    <w:tmpl w:val="6B563404"/>
    <w:lvl w:ilvl="0" w:tplc="1632D640">
      <w:start w:val="1"/>
      <w:numFmt w:val="decimal"/>
      <w:lvlText w:val="%1."/>
      <w:lvlJc w:val="left"/>
      <w:pPr>
        <w:ind w:left="396" w:hanging="360"/>
      </w:pPr>
      <w:rPr>
        <w:rFonts w:hint="default"/>
      </w:rPr>
    </w:lvl>
    <w:lvl w:ilvl="1" w:tplc="04090019">
      <w:start w:val="1"/>
      <w:numFmt w:val="lowerLetter"/>
      <w:lvlText w:val="%2."/>
      <w:lvlJc w:val="left"/>
      <w:pPr>
        <w:ind w:left="1116" w:hanging="360"/>
      </w:pPr>
      <w:rPr>
        <w:rFonts w:hint="default"/>
      </w:rPr>
    </w:lvl>
    <w:lvl w:ilvl="2" w:tplc="0409001B">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9">
    <w:nsid w:val="7381739D"/>
    <w:multiLevelType w:val="hybridMultilevel"/>
    <w:tmpl w:val="5BBCAD08"/>
    <w:lvl w:ilvl="0" w:tplc="3D126C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
  </w:num>
  <w:num w:numId="4">
    <w:abstractNumId w:val="13"/>
  </w:num>
  <w:num w:numId="5">
    <w:abstractNumId w:val="16"/>
  </w:num>
  <w:num w:numId="6">
    <w:abstractNumId w:val="20"/>
  </w:num>
  <w:num w:numId="7">
    <w:abstractNumId w:val="18"/>
  </w:num>
  <w:num w:numId="8">
    <w:abstractNumId w:val="6"/>
  </w:num>
  <w:num w:numId="9">
    <w:abstractNumId w:val="17"/>
  </w:num>
  <w:num w:numId="10">
    <w:abstractNumId w:val="15"/>
  </w:num>
  <w:num w:numId="11">
    <w:abstractNumId w:val="7"/>
  </w:num>
  <w:num w:numId="12">
    <w:abstractNumId w:val="5"/>
  </w:num>
  <w:num w:numId="13">
    <w:abstractNumId w:val="11"/>
  </w:num>
  <w:num w:numId="14">
    <w:abstractNumId w:val="10"/>
  </w:num>
  <w:num w:numId="15">
    <w:abstractNumId w:val="9"/>
  </w:num>
  <w:num w:numId="16">
    <w:abstractNumId w:val="19"/>
  </w:num>
  <w:num w:numId="17">
    <w:abstractNumId w:val="8"/>
  </w:num>
  <w:num w:numId="18">
    <w:abstractNumId w:val="14"/>
  </w:num>
  <w:num w:numId="19">
    <w:abstractNumId w:val="4"/>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numFmt w:val="decimal"/>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E12AA"/>
    <w:rsid w:val="00003348"/>
    <w:rsid w:val="00006851"/>
    <w:rsid w:val="00013F10"/>
    <w:rsid w:val="00025B4D"/>
    <w:rsid w:val="00031AD6"/>
    <w:rsid w:val="00043CF7"/>
    <w:rsid w:val="00065A69"/>
    <w:rsid w:val="000B0893"/>
    <w:rsid w:val="000B568C"/>
    <w:rsid w:val="000E3639"/>
    <w:rsid w:val="000F65F6"/>
    <w:rsid w:val="00116E7E"/>
    <w:rsid w:val="001177C1"/>
    <w:rsid w:val="00124E7B"/>
    <w:rsid w:val="001342CF"/>
    <w:rsid w:val="00155464"/>
    <w:rsid w:val="00160117"/>
    <w:rsid w:val="00183BCC"/>
    <w:rsid w:val="0018499D"/>
    <w:rsid w:val="001B56BB"/>
    <w:rsid w:val="001B729F"/>
    <w:rsid w:val="001C327D"/>
    <w:rsid w:val="001C3FF0"/>
    <w:rsid w:val="001E345B"/>
    <w:rsid w:val="001E6890"/>
    <w:rsid w:val="001F7CAD"/>
    <w:rsid w:val="00201BAF"/>
    <w:rsid w:val="002203D3"/>
    <w:rsid w:val="0022126F"/>
    <w:rsid w:val="00227620"/>
    <w:rsid w:val="00237744"/>
    <w:rsid w:val="00247F4D"/>
    <w:rsid w:val="00256075"/>
    <w:rsid w:val="00256F2E"/>
    <w:rsid w:val="002578A9"/>
    <w:rsid w:val="00261EAB"/>
    <w:rsid w:val="002710F8"/>
    <w:rsid w:val="00292A52"/>
    <w:rsid w:val="00292F00"/>
    <w:rsid w:val="002B0C97"/>
    <w:rsid w:val="002C04C5"/>
    <w:rsid w:val="002D4E1C"/>
    <w:rsid w:val="002F3DB2"/>
    <w:rsid w:val="003018E0"/>
    <w:rsid w:val="0031327F"/>
    <w:rsid w:val="00322ABF"/>
    <w:rsid w:val="00324475"/>
    <w:rsid w:val="00330FEE"/>
    <w:rsid w:val="00332C95"/>
    <w:rsid w:val="00335D5D"/>
    <w:rsid w:val="00337A89"/>
    <w:rsid w:val="00337C0C"/>
    <w:rsid w:val="00345FDE"/>
    <w:rsid w:val="003551DE"/>
    <w:rsid w:val="00375474"/>
    <w:rsid w:val="003779C7"/>
    <w:rsid w:val="00377CA6"/>
    <w:rsid w:val="003855D6"/>
    <w:rsid w:val="003C1C02"/>
    <w:rsid w:val="003D14A2"/>
    <w:rsid w:val="003F01B9"/>
    <w:rsid w:val="00400A0D"/>
    <w:rsid w:val="004079C8"/>
    <w:rsid w:val="00412BB3"/>
    <w:rsid w:val="00420531"/>
    <w:rsid w:val="004214D6"/>
    <w:rsid w:val="004257AB"/>
    <w:rsid w:val="00457FBE"/>
    <w:rsid w:val="0049105E"/>
    <w:rsid w:val="00492C33"/>
    <w:rsid w:val="00493E44"/>
    <w:rsid w:val="004B7AC7"/>
    <w:rsid w:val="004D5AB8"/>
    <w:rsid w:val="004F52EB"/>
    <w:rsid w:val="005011B0"/>
    <w:rsid w:val="0050293C"/>
    <w:rsid w:val="005162AD"/>
    <w:rsid w:val="00516787"/>
    <w:rsid w:val="00536EB2"/>
    <w:rsid w:val="0053746A"/>
    <w:rsid w:val="00542CF6"/>
    <w:rsid w:val="005457D4"/>
    <w:rsid w:val="00562D89"/>
    <w:rsid w:val="00566CDE"/>
    <w:rsid w:val="00567F7E"/>
    <w:rsid w:val="00570A71"/>
    <w:rsid w:val="00595EA8"/>
    <w:rsid w:val="005B12FE"/>
    <w:rsid w:val="005B2F3D"/>
    <w:rsid w:val="005B577F"/>
    <w:rsid w:val="005C0C99"/>
    <w:rsid w:val="005F2757"/>
    <w:rsid w:val="00610E84"/>
    <w:rsid w:val="00621F7C"/>
    <w:rsid w:val="00626265"/>
    <w:rsid w:val="006303F6"/>
    <w:rsid w:val="00640E96"/>
    <w:rsid w:val="00657E55"/>
    <w:rsid w:val="00681427"/>
    <w:rsid w:val="006837B1"/>
    <w:rsid w:val="0068694A"/>
    <w:rsid w:val="00693BC0"/>
    <w:rsid w:val="006A1CDF"/>
    <w:rsid w:val="006A1D66"/>
    <w:rsid w:val="006A2C06"/>
    <w:rsid w:val="006A2DD1"/>
    <w:rsid w:val="006E450F"/>
    <w:rsid w:val="006E7CC8"/>
    <w:rsid w:val="0070006E"/>
    <w:rsid w:val="007053A5"/>
    <w:rsid w:val="00705ABE"/>
    <w:rsid w:val="00707611"/>
    <w:rsid w:val="00710E19"/>
    <w:rsid w:val="00753930"/>
    <w:rsid w:val="00755716"/>
    <w:rsid w:val="00756994"/>
    <w:rsid w:val="00780A97"/>
    <w:rsid w:val="00796569"/>
    <w:rsid w:val="007966BC"/>
    <w:rsid w:val="007A06C1"/>
    <w:rsid w:val="007B4160"/>
    <w:rsid w:val="007B4E76"/>
    <w:rsid w:val="007C2ADD"/>
    <w:rsid w:val="007C341E"/>
    <w:rsid w:val="007C59BC"/>
    <w:rsid w:val="007E629A"/>
    <w:rsid w:val="007F27DE"/>
    <w:rsid w:val="0080133A"/>
    <w:rsid w:val="00823FD0"/>
    <w:rsid w:val="00825BEC"/>
    <w:rsid w:val="00827FF5"/>
    <w:rsid w:val="0083252D"/>
    <w:rsid w:val="00833D1C"/>
    <w:rsid w:val="00881E24"/>
    <w:rsid w:val="008850FD"/>
    <w:rsid w:val="008865DC"/>
    <w:rsid w:val="00890532"/>
    <w:rsid w:val="008A7427"/>
    <w:rsid w:val="008C2D23"/>
    <w:rsid w:val="008C75E5"/>
    <w:rsid w:val="008D7205"/>
    <w:rsid w:val="008D7690"/>
    <w:rsid w:val="008E2BC8"/>
    <w:rsid w:val="008E6769"/>
    <w:rsid w:val="008F42B4"/>
    <w:rsid w:val="009109AE"/>
    <w:rsid w:val="00945321"/>
    <w:rsid w:val="00945BF0"/>
    <w:rsid w:val="009706CB"/>
    <w:rsid w:val="009710F5"/>
    <w:rsid w:val="00975380"/>
    <w:rsid w:val="0098297B"/>
    <w:rsid w:val="009918E6"/>
    <w:rsid w:val="00991C02"/>
    <w:rsid w:val="009954BB"/>
    <w:rsid w:val="00997D04"/>
    <w:rsid w:val="009B26E5"/>
    <w:rsid w:val="009C4323"/>
    <w:rsid w:val="009D7BE8"/>
    <w:rsid w:val="009E4AA7"/>
    <w:rsid w:val="009F4E7B"/>
    <w:rsid w:val="009F7B17"/>
    <w:rsid w:val="00A23BDD"/>
    <w:rsid w:val="00A31B15"/>
    <w:rsid w:val="00A321E4"/>
    <w:rsid w:val="00A37259"/>
    <w:rsid w:val="00A5268F"/>
    <w:rsid w:val="00A55C91"/>
    <w:rsid w:val="00A660B7"/>
    <w:rsid w:val="00A834FD"/>
    <w:rsid w:val="00A847E7"/>
    <w:rsid w:val="00A937DA"/>
    <w:rsid w:val="00A9725F"/>
    <w:rsid w:val="00AA0306"/>
    <w:rsid w:val="00AC47C1"/>
    <w:rsid w:val="00AD4AEB"/>
    <w:rsid w:val="00B37A87"/>
    <w:rsid w:val="00B41AA5"/>
    <w:rsid w:val="00B4328F"/>
    <w:rsid w:val="00B53E2F"/>
    <w:rsid w:val="00B637C0"/>
    <w:rsid w:val="00B70D34"/>
    <w:rsid w:val="00B9583C"/>
    <w:rsid w:val="00BD2FCD"/>
    <w:rsid w:val="00BE01D5"/>
    <w:rsid w:val="00BE5100"/>
    <w:rsid w:val="00C02CF2"/>
    <w:rsid w:val="00C10AA1"/>
    <w:rsid w:val="00C35943"/>
    <w:rsid w:val="00C42C5E"/>
    <w:rsid w:val="00C5441F"/>
    <w:rsid w:val="00C63CCF"/>
    <w:rsid w:val="00C827B3"/>
    <w:rsid w:val="00C93F86"/>
    <w:rsid w:val="00CA72F7"/>
    <w:rsid w:val="00CB1D40"/>
    <w:rsid w:val="00CC0B28"/>
    <w:rsid w:val="00CC0C6E"/>
    <w:rsid w:val="00CE03FF"/>
    <w:rsid w:val="00CE06EE"/>
    <w:rsid w:val="00CE0DEC"/>
    <w:rsid w:val="00CF3EEF"/>
    <w:rsid w:val="00CF4683"/>
    <w:rsid w:val="00D0178E"/>
    <w:rsid w:val="00D01801"/>
    <w:rsid w:val="00D04C9C"/>
    <w:rsid w:val="00D10A35"/>
    <w:rsid w:val="00D15544"/>
    <w:rsid w:val="00D17187"/>
    <w:rsid w:val="00D418B1"/>
    <w:rsid w:val="00D54067"/>
    <w:rsid w:val="00D626BE"/>
    <w:rsid w:val="00D912F8"/>
    <w:rsid w:val="00D91E0D"/>
    <w:rsid w:val="00D93463"/>
    <w:rsid w:val="00DA5EAB"/>
    <w:rsid w:val="00DB6AFA"/>
    <w:rsid w:val="00DB7656"/>
    <w:rsid w:val="00DC63D3"/>
    <w:rsid w:val="00DD504D"/>
    <w:rsid w:val="00DE12AA"/>
    <w:rsid w:val="00DE5472"/>
    <w:rsid w:val="00DF024E"/>
    <w:rsid w:val="00DF57A8"/>
    <w:rsid w:val="00E0541E"/>
    <w:rsid w:val="00E10748"/>
    <w:rsid w:val="00E111B9"/>
    <w:rsid w:val="00E16A40"/>
    <w:rsid w:val="00E3168D"/>
    <w:rsid w:val="00E3206A"/>
    <w:rsid w:val="00E43B11"/>
    <w:rsid w:val="00E919D6"/>
    <w:rsid w:val="00EB120C"/>
    <w:rsid w:val="00EC127F"/>
    <w:rsid w:val="00EC51AD"/>
    <w:rsid w:val="00EF22A4"/>
    <w:rsid w:val="00F015B5"/>
    <w:rsid w:val="00F11B45"/>
    <w:rsid w:val="00F23314"/>
    <w:rsid w:val="00F55E14"/>
    <w:rsid w:val="00F7564D"/>
    <w:rsid w:val="00F90212"/>
    <w:rsid w:val="00F97C71"/>
    <w:rsid w:val="00FB18CF"/>
    <w:rsid w:val="00FC4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80"/>
    </w:pPr>
    <w:rPr>
      <w:lang w:val="en-GB"/>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styleId="ListParagraph">
    <w:name w:val="List Paragraph"/>
    <w:basedOn w:val="Normal"/>
    <w:uiPriority w:val="34"/>
    <w:qFormat/>
    <w:rsid w:val="0018499D"/>
    <w:pPr>
      <w:widowControl/>
      <w:spacing w:after="0"/>
      <w:ind w:left="720"/>
    </w:pPr>
  </w:style>
  <w:style w:type="paragraph" w:customStyle="1" w:styleId="CRCoverPage">
    <w:name w:val="CR Cover Page"/>
    <w:rsid w:val="00CE0DEC"/>
    <w:pPr>
      <w:spacing w:after="120"/>
    </w:pPr>
    <w:rPr>
      <w:rFonts w:ascii="Arial" w:hAnsi="Arial"/>
      <w:lang w:val="en-GB"/>
    </w:rPr>
  </w:style>
  <w:style w:type="character" w:styleId="CommentReference">
    <w:name w:val="annotation reference"/>
    <w:rsid w:val="00CE0DEC"/>
    <w:rPr>
      <w:sz w:val="16"/>
    </w:rPr>
  </w:style>
  <w:style w:type="paragraph" w:styleId="CommentText">
    <w:name w:val="annotation text"/>
    <w:basedOn w:val="Normal"/>
    <w:link w:val="CommentTextChar"/>
    <w:rsid w:val="00CE0DEC"/>
    <w:pPr>
      <w:widowControl/>
    </w:pPr>
  </w:style>
  <w:style w:type="character" w:customStyle="1" w:styleId="CommentTextChar">
    <w:name w:val="Comment Text Char"/>
    <w:link w:val="CommentText"/>
    <w:rsid w:val="00CE0DEC"/>
    <w:rPr>
      <w:lang w:val="en-GB"/>
    </w:rPr>
  </w:style>
  <w:style w:type="paragraph" w:styleId="BalloonText">
    <w:name w:val="Balloon Text"/>
    <w:basedOn w:val="Normal"/>
    <w:link w:val="BalloonTextChar"/>
    <w:rsid w:val="00CE0DEC"/>
    <w:pPr>
      <w:spacing w:after="0"/>
    </w:pPr>
    <w:rPr>
      <w:rFonts w:ascii="Tahoma" w:hAnsi="Tahoma" w:cs="Tahoma"/>
      <w:sz w:val="16"/>
      <w:szCs w:val="16"/>
    </w:rPr>
  </w:style>
  <w:style w:type="character" w:customStyle="1" w:styleId="BalloonTextChar">
    <w:name w:val="Balloon Text Char"/>
    <w:link w:val="BalloonText"/>
    <w:rsid w:val="00CE0DEC"/>
    <w:rPr>
      <w:rFonts w:ascii="Tahoma" w:hAnsi="Tahoma" w:cs="Tahoma"/>
      <w:sz w:val="16"/>
      <w:szCs w:val="16"/>
      <w:lang w:val="en-GB"/>
    </w:rPr>
  </w:style>
  <w:style w:type="character" w:customStyle="1" w:styleId="NOChar">
    <w:name w:val="NO Char"/>
    <w:link w:val="NO"/>
    <w:rsid w:val="00890532"/>
    <w:rPr>
      <w:lang w:val="en-GB"/>
    </w:rPr>
  </w:style>
  <w:style w:type="character" w:customStyle="1" w:styleId="PlainTextChar">
    <w:name w:val="Plain Text Char"/>
    <w:link w:val="PlainText"/>
    <w:uiPriority w:val="99"/>
    <w:rsid w:val="008865DC"/>
    <w:rPr>
      <w:rFonts w:ascii="Courier New" w:hAnsi="Courier New"/>
      <w:lang w:val="en-GB"/>
    </w:rPr>
  </w:style>
  <w:style w:type="paragraph" w:styleId="CommentSubject">
    <w:name w:val="annotation subject"/>
    <w:basedOn w:val="CommentText"/>
    <w:next w:val="CommentText"/>
    <w:semiHidden/>
    <w:rsid w:val="001E345B"/>
    <w:pPr>
      <w:widowControl w:val="0"/>
    </w:pPr>
    <w:rPr>
      <w:b/>
      <w:bCs/>
    </w:rPr>
  </w:style>
  <w:style w:type="character" w:customStyle="1" w:styleId="B1Char">
    <w:name w:val="B1 Char"/>
    <w:link w:val="B1"/>
    <w:locked/>
    <w:rsid w:val="00DE5472"/>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after="180"/>
    </w:pPr>
    <w:rPr>
      <w:lang w:val="en-GB"/>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styleId="ListParagraph">
    <w:name w:val="List Paragraph"/>
    <w:basedOn w:val="Normal"/>
    <w:uiPriority w:val="34"/>
    <w:qFormat/>
    <w:rsid w:val="0018499D"/>
    <w:pPr>
      <w:widowControl/>
      <w:spacing w:after="0"/>
      <w:ind w:left="720"/>
    </w:pPr>
  </w:style>
  <w:style w:type="paragraph" w:customStyle="1" w:styleId="CRCoverPage">
    <w:name w:val="CR Cover Page"/>
    <w:rsid w:val="00CE0DEC"/>
    <w:pPr>
      <w:spacing w:after="120"/>
    </w:pPr>
    <w:rPr>
      <w:rFonts w:ascii="Arial" w:hAnsi="Arial"/>
      <w:lang w:val="en-GB"/>
    </w:rPr>
  </w:style>
  <w:style w:type="character" w:styleId="CommentReference">
    <w:name w:val="annotation reference"/>
    <w:rsid w:val="00CE0DEC"/>
    <w:rPr>
      <w:sz w:val="16"/>
    </w:rPr>
  </w:style>
  <w:style w:type="paragraph" w:styleId="CommentText">
    <w:name w:val="annotation text"/>
    <w:basedOn w:val="Normal"/>
    <w:link w:val="CommentTextChar"/>
    <w:rsid w:val="00CE0DEC"/>
    <w:pPr>
      <w:widowControl/>
    </w:pPr>
  </w:style>
  <w:style w:type="character" w:customStyle="1" w:styleId="CommentTextChar">
    <w:name w:val="Comment Text Char"/>
    <w:link w:val="CommentText"/>
    <w:rsid w:val="00CE0DEC"/>
    <w:rPr>
      <w:lang w:val="en-GB"/>
    </w:rPr>
  </w:style>
  <w:style w:type="paragraph" w:styleId="BalloonText">
    <w:name w:val="Balloon Text"/>
    <w:basedOn w:val="Normal"/>
    <w:link w:val="BalloonTextChar"/>
    <w:rsid w:val="00CE0DEC"/>
    <w:pPr>
      <w:spacing w:after="0"/>
    </w:pPr>
    <w:rPr>
      <w:rFonts w:ascii="Tahoma" w:hAnsi="Tahoma" w:cs="Tahoma"/>
      <w:sz w:val="16"/>
      <w:szCs w:val="16"/>
    </w:rPr>
  </w:style>
  <w:style w:type="character" w:customStyle="1" w:styleId="BalloonTextChar">
    <w:name w:val="Balloon Text Char"/>
    <w:link w:val="BalloonText"/>
    <w:rsid w:val="00CE0DEC"/>
    <w:rPr>
      <w:rFonts w:ascii="Tahoma" w:hAnsi="Tahoma" w:cs="Tahoma"/>
      <w:sz w:val="16"/>
      <w:szCs w:val="16"/>
      <w:lang w:val="en-GB"/>
    </w:rPr>
  </w:style>
  <w:style w:type="character" w:customStyle="1" w:styleId="NOChar">
    <w:name w:val="NO Char"/>
    <w:link w:val="NO"/>
    <w:rsid w:val="00890532"/>
    <w:rPr>
      <w:lang w:val="en-GB"/>
    </w:rPr>
  </w:style>
  <w:style w:type="character" w:customStyle="1" w:styleId="PlainTextChar">
    <w:name w:val="Plain Text Char"/>
    <w:link w:val="PlainText"/>
    <w:uiPriority w:val="99"/>
    <w:rsid w:val="008865DC"/>
    <w:rPr>
      <w:rFonts w:ascii="Courier New" w:hAnsi="Courier New"/>
      <w:lang w:val="en-GB"/>
    </w:rPr>
  </w:style>
  <w:style w:type="paragraph" w:styleId="CommentSubject">
    <w:name w:val="annotation subject"/>
    <w:basedOn w:val="CommentText"/>
    <w:next w:val="CommentText"/>
    <w:semiHidden/>
    <w:rsid w:val="001E345B"/>
    <w:pPr>
      <w:widowControl w:val="0"/>
    </w:pPr>
    <w:rPr>
      <w:b/>
      <w:bCs/>
    </w:rPr>
  </w:style>
  <w:style w:type="character" w:customStyle="1" w:styleId="B1Char">
    <w:name w:val="B1 Char"/>
    <w:link w:val="B1"/>
    <w:locked/>
    <w:rsid w:val="00DE547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854783">
      <w:bodyDiv w:val="1"/>
      <w:marLeft w:val="0"/>
      <w:marRight w:val="0"/>
      <w:marTop w:val="0"/>
      <w:marBottom w:val="0"/>
      <w:divBdr>
        <w:top w:val="none" w:sz="0" w:space="0" w:color="auto"/>
        <w:left w:val="none" w:sz="0" w:space="0" w:color="auto"/>
        <w:bottom w:val="none" w:sz="0" w:space="0" w:color="auto"/>
        <w:right w:val="none" w:sz="0" w:space="0" w:color="auto"/>
      </w:divBdr>
    </w:div>
    <w:div w:id="335378438">
      <w:bodyDiv w:val="1"/>
      <w:marLeft w:val="0"/>
      <w:marRight w:val="0"/>
      <w:marTop w:val="0"/>
      <w:marBottom w:val="0"/>
      <w:divBdr>
        <w:top w:val="none" w:sz="0" w:space="0" w:color="auto"/>
        <w:left w:val="none" w:sz="0" w:space="0" w:color="auto"/>
        <w:bottom w:val="none" w:sz="0" w:space="0" w:color="auto"/>
        <w:right w:val="none" w:sz="0" w:space="0" w:color="auto"/>
      </w:divBdr>
    </w:div>
    <w:div w:id="376004397">
      <w:bodyDiv w:val="1"/>
      <w:marLeft w:val="0"/>
      <w:marRight w:val="0"/>
      <w:marTop w:val="0"/>
      <w:marBottom w:val="0"/>
      <w:divBdr>
        <w:top w:val="none" w:sz="0" w:space="0" w:color="auto"/>
        <w:left w:val="none" w:sz="0" w:space="0" w:color="auto"/>
        <w:bottom w:val="none" w:sz="0" w:space="0" w:color="auto"/>
        <w:right w:val="none" w:sz="0" w:space="0" w:color="auto"/>
      </w:divBdr>
    </w:div>
    <w:div w:id="608663472">
      <w:bodyDiv w:val="1"/>
      <w:marLeft w:val="0"/>
      <w:marRight w:val="0"/>
      <w:marTop w:val="0"/>
      <w:marBottom w:val="0"/>
      <w:divBdr>
        <w:top w:val="none" w:sz="0" w:space="0" w:color="auto"/>
        <w:left w:val="none" w:sz="0" w:space="0" w:color="auto"/>
        <w:bottom w:val="none" w:sz="0" w:space="0" w:color="auto"/>
        <w:right w:val="none" w:sz="0" w:space="0" w:color="auto"/>
      </w:divBdr>
    </w:div>
    <w:div w:id="749885862">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136028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571B7-0BA3-4483-9048-20EB39BBD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2625</Words>
  <Characters>14964</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33.106</vt:lpstr>
      <vt:lpstr>3GPP TS 33.106</vt:lpstr>
    </vt:vector>
  </TitlesOfParts>
  <Company>Microsoft</Company>
  <LinksUpToDate>false</LinksUpToDate>
  <CharactersWithSpaces>17554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33.106</dc:title>
  <dc:subject>Lawful Interception requirements (Release 9)</dc:subject>
  <dc:creator>MCC Support</dc:creator>
  <cp:keywords>UMTS, Security, Architecture</cp:keywords>
  <cp:lastModifiedBy>jtrakinat</cp:lastModifiedBy>
  <cp:revision>2</cp:revision>
  <cp:lastPrinted>2010-07-16T01:20:00Z</cp:lastPrinted>
  <dcterms:created xsi:type="dcterms:W3CDTF">2011-05-06T03:12:00Z</dcterms:created>
  <dcterms:modified xsi:type="dcterms:W3CDTF">2011-05-06T03:12:00Z</dcterms:modified>
</cp:coreProperties>
</file>